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s pomocí dotací modernizuje základní školu</w:t>
      </w:r>
    </w:p>
    <w:p>
      <w:pPr/>
      <w:r>
        <w:rPr>
          <w:b w:val="1"/>
          <w:bCs w:val="1"/>
        </w:rPr>
        <w:t xml:space="preserve">Obec Těrlicko se bude dále snažit získávat dotace, které využívá k vybavování základní školy. Loni takto byla modernizována počítačová učebna.</w:t>
      </w:r>
    </w:p>
    <w:p>
      <w:pPr/>
      <w:r>
        <w:rPr>
          <w:b w:val="1"/>
          <w:bCs w:val="1"/>
        </w:rPr>
        <w:t xml:space="preserve">Kryštof Svoboda, žák ZŠ Těrlicko: </w:t>
      </w:r>
      <w:r>
        <w:rPr/>
        <w:t xml:space="preserve">“Na počítačích se učíme. Nejčastěji děláme různé kvízy a referáty. Učíme se s panem učitelem Kunčickým a celkově je to tady dobré.”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“Myslím si, že se dětem velmi líbí a my bychom v tomto trendu chtěli pokračovat i v následujících letech. Důležité je, abychom využívali maximálně dotace z Evropské unie, protože ještě pořád tady jsou a věřím, že se nám to v následujících letech bude dařit. Letos bychom měli realizovat vnitřní konektivitu, která podpořena z EU 85 procenty. A chtěli bychom pokračovat i v dalších odborných učebnách, abychom si sáhli na dotace, protože je to velká pomoc nejen pro školu, ale i pro obec.”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“Co se týče budoucnosti Základní a mateřské školy v Těrlicku, tak v roce 2025 bychom měli opravit učebnu pro chemii a fyziku. Tady si zase dopomůžeme dotací přes Místní akční skupinou Pobeskydí. Ale protože škola je hlavně o učení, tak jsme rádi, že mezi našimi žáky jsou i tak úspěšné svěřenkyně, jakou je například Marie Tomanová, které se podařilo vyhrát okresní kolo dějepisné olympiády.”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2026-02-20T04:13:34+01:00</dcterms:created>
  <dcterms:modified xsi:type="dcterms:W3CDTF">2026-02-20T04:13:34+01:00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