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otevřelo hřiště s umělou trávou a pumptrack</w:t>
      </w:r>
    </w:p>
    <w:p>
      <w:pPr/>
      <w:r>
        <w:rPr>
          <w:b w:val="1"/>
          <w:bCs w:val="1"/>
        </w:rPr>
        <w:t xml:space="preserve">Ve sportovním areálu v Těrlicku mohou lidé nově využívat také hřistě s umělou trávou a osvětlením. Především aktivní mládežníci ocení novou asfaltovou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7-02-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2026-07-15T19:00:14+02:00</dcterms:created>
  <dcterms:modified xsi:type="dcterms:W3CDTF">2026-07-15T19:00:14+02:00</dcterms:modified>
</cp:coreProperties>
</file>

<file path=docProps/custom.xml><?xml version="1.0" encoding="utf-8"?>
<Properties xmlns="http://schemas.openxmlformats.org/officeDocument/2006/custom-properties" xmlns:vt="http://schemas.openxmlformats.org/officeDocument/2006/docPropsVTypes"/>
</file>