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Odkoupený areál v centru Těrlicka bude sloužit občanům</w:t>
      </w:r>
    </w:p>
    <w:p>
      <w:pPr/>
      <w:r>
        <w:rPr>
          <w:b w:val="1"/>
          <w:bCs w:val="1"/>
        </w:rPr>
        <w:t xml:space="preserve">Těrlicko si na posledním zastupitelstvu odhlasovalo odkup areálu bývalého Tevosu. Návrh byl jednomyslně schválen 14. února. Areál se tak po letech opět vrátí do rukou obce, které už v minulosti patřil, a která pro něj má několik možných využití.</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2-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2026-06-24T06:42:51+02:00</dcterms:created>
  <dcterms:modified xsi:type="dcterms:W3CDTF">2026-06-24T06:42:51+02:00</dcterms:modified>
</cp:coreProperties>
</file>

<file path=docProps/custom.xml><?xml version="1.0" encoding="utf-8"?>
<Properties xmlns="http://schemas.openxmlformats.org/officeDocument/2006/custom-properties" xmlns:vt="http://schemas.openxmlformats.org/officeDocument/2006/docPropsVTypes"/>
</file>