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hrozí, že se navezený svah sesune do přehrady</w:t>
      </w:r>
    </w:p>
    <w:p>
      <w:pPr/>
      <w:r>
        <w:rPr>
          <w:b w:val="1"/>
          <w:bCs w:val="1"/>
        </w:rPr>
        <w:t xml:space="preserve">Obec Těrlicko řeší poměrně zásadní problém se svahem pod novým hřištěm. Objevily se v něm trhliny a existuje velké riziko, že se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2026-02-22T13:35:44+01:00</dcterms:created>
  <dcterms:modified xsi:type="dcterms:W3CDTF">2026-02-22T13:35:44+01:00</dcterms:modified>
</cp:coreProperties>
</file>

<file path=docProps/custom.xml><?xml version="1.0" encoding="utf-8"?>
<Properties xmlns="http://schemas.openxmlformats.org/officeDocument/2006/custom-properties" xmlns:vt="http://schemas.openxmlformats.org/officeDocument/2006/docPropsVTypes"/>
</file>