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r>
        <w:rPr/>
        <w:t xml:space="preserve">Zprávy krátké, 26. 3. 2024 17.00 - 1</w:t>
      </w:r>
    </w:p>
    <w:p>
      <w:pPr/>
      <w:r>
        <w:rPr/>
        <w:t xml:space="preserve">OBVINĚNÝ MUŽ KVŮLI DĚTSKÉ PORNOGRAFII</w:t>
      </w:r>
    </w:p>
    <w:p>
      <w:pPr/>
      <w:r>
        <w:rPr/>
        <w:t xml:space="preserve">Kriminalisté NCOZ zahájili trestní stíhání muže z Ostravska kvůli šíření pornografie, výrobu dětské pornografie a legalizaci výnosů z trestné činnosti. Od roku 2020 provozoval na anonymní síti TOR portály s nelegálním pornografickým obsahem. Takto si měl vydělat asi 1 milion Kč. Stíhání probíhá na svobodě, obviněnému hrozí až 6 let vězení.</w:t>
      </w:r>
    </w:p>
    <w:p>
      <w:pPr/>
      <w:r>
        <w:rPr/>
        <w:t xml:space="preserve">NÁRŮST ŽEN BEZ DOMOVA V MSK</w:t>
      </w:r>
    </w:p>
    <w:p>
      <w:pPr/>
      <w:r>
        <w:rPr/>
        <w:t xml:space="preserve">Armáda spásy v Moravskoslezském kraji poskytla v zimní sezóně pomoc více než 2500 lidem bez domova, zároveň zaznamenala nárůst počtu žen mezi klienty. Během pěti let jejich počet narostl o 60%. S centry v Ostravě, Havířově, Opavě a Krnově čelí organizace prostorovým a personálním limitům. </w:t>
      </w:r>
    </w:p>
    <w:p>
      <w:pPr/>
      <w:r>
        <w:rPr/>
        <w:t xml:space="preserve">---</w:t>
      </w: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r>
        <w:rPr/>
        <w:t xml:space="preserve">Zprávy krátké, 26. 3. 2024 17.00 - 2</w:t>
      </w:r>
    </w:p>
    <w:p>
      <w:pPr/>
      <w:r>
        <w:rPr/>
        <w:t xml:space="preserve">NOVÝ PORTÁL MISE KLIMA</w:t>
      </w:r>
    </w:p>
    <w:p>
      <w:pPr/>
      <w:r>
        <w:rPr/>
        <w:t xml:space="preserve">Moravskoslezský kraj zahájil provoz informačního portálu MiSe Klima, který je v rámci ČR unikátní. Portál poskytuje komplexní informace o změně klimatu, adaptačních opatřeních, příkladech dobré praxe, podpoře v oblasti environmentálního vzdělávání a financování relevantních projektů.</w:t>
      </w:r>
    </w:p>
    <w:p>
      <w:pPr/>
      <w:r>
        <w:rPr>
          <w:b w:val="1"/>
          <w:bCs w:val="1"/>
          <w:i w:val="1"/>
          <w:iCs w:val="1"/>
        </w:rPr>
        <w:t xml:space="preserve">Šárka Šimoňáková (ANO), náměstkyně hejtmana Moravskoslezského kraje</w:t>
      </w:r>
      <w:r>
        <w:rPr>
          <w:i w:val="1"/>
          <w:iCs w:val="1"/>
        </w:rPr>
        <w:t xml:space="preserve">: “V Moravskoslezském kraji nepřehlížíme dopady, které v posledních letech způsobuje </w:t>
      </w:r>
      <w:r>
        <w:rPr>
          <w:i w:val="1"/>
          <w:iCs w:val="1"/>
        </w:rPr>
        <w:t xml:space="preserve">změna klimatu. Má řadu negativních důsledků, kromě zvyšování teploty nás trápí extrémní výkyvy počasí, hrozí sucha nebo třeba eroze půdy, klimatická změna může ohrozit rozmanitost ekosystémů. Této problematice se aktivně věnujeme.”</w:t>
      </w:r>
    </w:p>
    <w:p>
      <w:pPr/>
      <w:r>
        <w:rPr>
          <w:i w:val="1"/>
          <w:iCs w:val="1"/>
        </w:rPr>
        <w:t xml:space="preserve">---</w:t>
      </w:r>
      <w:b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p>
      <w:pPr>
        <w:pStyle w:val="Heading1"/>
      </w:pPr>
      <w:r>
        <w:rPr>
          <w:sz w:val="36"/>
          <w:szCs w:val="36"/>
        </w:rPr>
        <w:t xml:space="preserve">Knihovna prověřila technickou zdatnost čtenářů</w:t>
      </w:r>
    </w:p>
    <w:p>
      <w:pPr/>
      <w:r>
        <w:rPr>
          <w:b w:val="1"/>
          <w:bCs w:val="1"/>
        </w:rPr>
        <w:t xml:space="preserve">Stonavské děti prožily odpolední dobrodružství v knihovně. V rámci akce Noc s Andersenem se ponořili do děje pohádky o Krtečkovi. Společnými silami museli vyrobit autíčko, podobně jako Krteček ve svém příběhu.</w:t>
      </w:r>
    </w:p>
    <w:p>
      <w:pPr/>
      <w:r>
        <w:rPr/>
        <w:t xml:space="preserve">Letos je by se Eduard Petiška, autor příběhů o Krtečkovi  dožil sta let. Stonavská knihovna se proto rozhodla, že právě Krteček a jeho  příběh s autíčkem bude hlavním tématem letošního odpoledního setkání v rámci  celorepublikové akce Noc s Andersenem.</w:t>
      </w:r>
    </w:p>
    <w:p>
      <w:pPr/>
      <w:r>
        <w:rPr>
          <w:b w:val="1"/>
          <w:bCs w:val="1"/>
        </w:rPr>
        <w:t xml:space="preserve">Tomáš Michałek, knihovník: </w:t>
      </w:r>
      <w:r>
        <w:rPr/>
        <w:t xml:space="preserve">„V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 </w:t>
      </w:r>
      <w:r>
        <w:rPr/>
        <w:t xml:space="preserve">„Je to o Krtečkovi, který měl  auto, ale porouchalo se mu. Potom jel do opravny.“ „Pomáhala mu myška.“</w:t>
      </w:r>
    </w:p>
    <w:p>
      <w:pPr/>
      <w:r>
        <w:rPr/>
        <w:t xml:space="preserve">Po seznámení s příběhem Krtečka, děti musely postupně ve  čtyřech skupinkách plnit různé úkoly, aby postupně získaly celý plánek k sestavení  autíčka. </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O tom, že jsou stonavské děti nejen skvělými čtenáři, ale  také technicky nadané svědčí jejich výsledek. Všem skupinkám se autíčko  podařilo nejen sestrojit ale i rozjet.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2026-01-24T10:58:20+01:00</dcterms:created>
  <dcterms:modified xsi:type="dcterms:W3CDTF">2026-01-24T10:58:20+01:00</dcterms:modified>
</cp:coreProperties>
</file>

<file path=docProps/custom.xml><?xml version="1.0" encoding="utf-8"?>
<Properties xmlns="http://schemas.openxmlformats.org/officeDocument/2006/custom-properties" xmlns:vt="http://schemas.openxmlformats.org/officeDocument/2006/docPropsVTypes"/>
</file>