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w:t>
      </w:r>
      <w:b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w:t>
      </w:r>
      <w:b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w:t>
      </w:r>
      <w:br/>
    </w:p>
    <w:p>
      <w:pPr/>
      <w:r>
        <w:rPr/>
        <w:t xml:space="preserve">---</w:t>
      </w:r>
    </w:p>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V Havířově k zápisu do prvních tříd přišlo přes 600 žáků</w:t>
      </w:r>
    </w:p>
    <w:p>
      <w:pPr/>
      <w:r>
        <w:rPr>
          <w:b w:val="1"/>
          <w:bCs w:val="1"/>
        </w:rPr>
        <w:t xml:space="preserve">V sedmnácti havířovských základních školách se konal zápis do prvních tříd. Úbytek předškoláků město nezaznamenává. Do lavic usedne opět přes 600 dětí. Na základní škole Moravská chtějí otevřít i přípravnou třídu.</w:t>
      </w:r>
    </w:p>
    <w:p>
      <w:pPr/>
      <w:r>
        <w:rPr/>
        <w:t xml:space="preserve">V Havířově by mohlo v září nastoupit do prvních tříd 638 dětí. Barbora Zajacová orientační pohovor s paní učitelkou při zápisu splnila na jedničku.</w:t>
      </w:r>
    </w:p>
    <w:p>
      <w:pPr/>
      <w:r>
        <w:rPr>
          <w:b w:val="1"/>
          <w:bCs w:val="1"/>
        </w:rPr>
        <w:t xml:space="preserve">Barbora Zajacová, budoucí prvňák: </w:t>
      </w:r>
      <w:r>
        <w:rPr/>
        <w:t xml:space="preserve">"Já jsem paní učitelce musela ukázat zvířátka. Já se moc těším na domácí úkoly a výtvarku.”</w:t>
      </w:r>
    </w:p>
    <w:p>
      <w:pPr/>
      <w:r>
        <w:rPr>
          <w:b w:val="1"/>
          <w:bCs w:val="1"/>
        </w:rPr>
        <w:t xml:space="preserve">Gabriela Škutová, učitelka ZŠ Moravská Havířov: </w:t>
      </w:r>
      <w:r>
        <w:rPr/>
        <w:t xml:space="preserve">"My od nich očekáváme matematické představy. Představivost čísla, orientace, větší, menší, vpravo, nalevo, nahoře, dole. Dále zda pozná své jméno napsané tiskacím písmem, zda se zorientuje, zda je to Pavel, nebo Petr.” </w:t>
      </w:r>
    </w:p>
    <w:p>
      <w:pPr/>
      <w:r>
        <w:rPr>
          <w:b w:val="1"/>
          <w:bCs w:val="1"/>
        </w:rPr>
        <w:t xml:space="preserve">Jana Hrejsemnou, rodič: </w:t>
      </w:r>
      <w:r>
        <w:rPr/>
        <w:t xml:space="preserve">"Ve školce mají přípravu dostatečnou a ona je šikovná po bráškovi, takže jsme se nějak speciálně nepřipravovali.”</w:t>
      </w:r>
    </w:p>
    <w:p>
      <w:pPr/>
      <w:r>
        <w:rPr/>
        <w:t xml:space="preserve">Na Základní škole Moravská budou otevírat dvě první třídy. Jelikož ale už nyní vědí, že ve kmenových mateřských školách budou mít děti odklady školní docházky, chtějí otevřít i přípravnou třídu.</w:t>
      </w:r>
      <w:br/>
    </w:p>
    <w:p>
      <w:pPr/>
      <w:r>
        <w:rPr>
          <w:b w:val="1"/>
          <w:bCs w:val="1"/>
        </w:rPr>
        <w:t xml:space="preserve">Marcela Sasynová, ředitelka ZŠ a MŠ Moravská, Havířov: </w:t>
      </w:r>
      <w:r>
        <w:rPr/>
        <w:t xml:space="preserve">"V minulosti jsme měli přípravnou třídu, je to už opravdu pár let. Ale, co si pamatuji, tak děti už byly zvyklé, byly adaptovány na školní prostředí a první třída se jim dělala mnohem lépe."</w:t>
      </w:r>
    </w:p>
    <w:p>
      <w:pPr/>
      <w:r>
        <w:rPr/>
        <w:t xml:space="preserve">V letošním roce nenastoupilo do prvních tříd 104 předškoláků, kteří dostali odklad. Přípravné třídy jsou součástí ještě tří základních škol. </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w:t>
      </w:r>
      <w:b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2026-01-24T03:41:50+01:00</dcterms:created>
  <dcterms:modified xsi:type="dcterms:W3CDTF">2026-01-24T03:41:50+01:00</dcterms:modified>
</cp:coreProperties>
</file>

<file path=docProps/custom.xml><?xml version="1.0" encoding="utf-8"?>
<Properties xmlns="http://schemas.openxmlformats.org/officeDocument/2006/custom-properties" xmlns:vt="http://schemas.openxmlformats.org/officeDocument/2006/docPropsVTypes"/>
</file>