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Zahájení zlatokopecké sezóny ve Zlatých Horách</w:t>
      </w:r>
    </w:p>
    <w:p>
      <w:pPr/>
      <w:r>
        <w:rPr>
          <w:b w:val="1"/>
          <w:bCs w:val="1"/>
        </w:rPr>
        <w:t xml:space="preserve">Zlaté Hory, Stříbrné Hory, Rudná pod Pradědem, Vápenná, Žulová. To je jen malý výčet názvů obcí v Jeseníkách, připomínající dávnou minulost těžby rud a drahých kovů v horách. Každý rok bez ohledu na počasí se do Zlatých Hor sjíždějí milovníci romantiky a zlatokopectví, aby zahájili další sezónu.</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2026-04-20T18:29:56+02:00</dcterms:created>
  <dcterms:modified xsi:type="dcterms:W3CDTF">2026-04-20T18:29:56+02:00</dcterms:modified>
</cp:coreProperties>
</file>

<file path=docProps/custom.xml><?xml version="1.0" encoding="utf-8"?>
<Properties xmlns="http://schemas.openxmlformats.org/officeDocument/2006/custom-properties" xmlns:vt="http://schemas.openxmlformats.org/officeDocument/2006/docPropsVTypes"/>
</file>