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trojboj v bruntálském gymnastickém sále</w:t>
      </w:r>
    </w:p>
    <w:p>
      <w:pPr/>
      <w:r>
        <w:rPr>
          <w:b w:val="1"/>
          <w:bCs w:val="1"/>
        </w:rPr>
        <w:t xml:space="preserve">Novou kapitolu svých dějin nakousla bruntálská sportovní gymnastika TJ Praděd. V loňském roce se městu podařilo prosadit  Zafinancovat novou pružnou podlahu, která splňuje podmínky pro mezinárodní závody. A právě ty si bruntálské gymnastky poprvé vyzkoušely.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7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2026-07-03T20:27:00+02:00</dcterms:created>
  <dcterms:modified xsi:type="dcterms:W3CDTF">2026-07-03T20:27:00+02:00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