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Koncertní sál za 3,8 mld. bude financován z více zdrojů</w:t>
      </w:r>
    </w:p>
    <w:p>
      <w:pPr/>
      <w:r>
        <w:rPr>
          <w:b w:val="1"/>
          <w:bCs w:val="1"/>
        </w:rPr>
        <w:t xml:space="preserve">Ostrava má detailně zajištěno financování nové koncertního sálu. Největší částku z celkových nákladů 3,8 mld. korun bude hradit z úvěru Evropské investiční banky. V příštích dnech začne hloubení stavební jámy.</w:t>
      </w:r>
    </w:p>
    <w:p>
      <w:pPr/>
      <w:r>
        <w:rPr/>
        <w:t xml:space="preserve">Stavba koncertního sálu začíná. V příštích 14 dnech začnou stavebníci hloubit stavební jámu, která je jakýmsi začátkem celé stavby. Mezitím ale přišla důležitá zpráva z ostravského magistrátu. Financování celého projektu je detailně zajištěno. Zastupitelstvo města schválilo smlouvu s Evropskou investiční bankou.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"Úvěr je možné načerpat postupně prostřednictvím až 10 tranší do roku 2028. Uzavíraná Smlouva o financování představuje rámcovou smlouvu, která stanoví  mimo jiné pravidla, podmínky a postupy pro jednotlivá čerpání a rovněž povinnosti města Ostravy  vůči Evropské investiční bance."</w:t>
      </w:r>
    </w:p>
    <w:p>
      <w:pPr/>
      <w:r>
        <w:rPr/>
        <w:t xml:space="preserve">Financování je vícezdrojové, kdy kromě vlastních zdrojů a dotací z  Moravskoslezského kraje, z prostředků Evropské komise a ministerstva kultury bude hlavním  zdrojem úvěr, poskytnutý Evropskou investiční bankou ve výši 2 miliard korun.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„Postupné čerpání úvěru dává městu možnost realizovat a důsledně koordinovat toto čerpání v  souladu s průběhem výstavby, a to zejména se snahou minimalizovat tím úrokové náklady."</w:t>
      </w:r>
    </w:p>
    <w:p>
      <w:pPr/>
      <w:r>
        <w:rPr/>
        <w:t xml:space="preserve">Vyhloubení stavební jámy by mělo být dokončeno do listopadu a pak bude následovat založení stavby.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"Stavební jáma by neměla mít zásadní vliv na okolní dopravu. Bude se jednat pouze od odvoz zeminy na deponii." </w:t>
      </w:r>
    </w:p>
    <w:p>
      <w:pPr/>
      <w:r>
        <w:rPr/>
        <w:t xml:space="preserve">Slavnostní poklepání základního kamene se uskuteční 19. července a měl by se ho zúčastnit i Steven Holl, který sál projektoval. Hotovo by mělo být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rozvoj sociálních služeb přispěje Ostrava 6 mil. Kč</w:t>
      </w:r>
    </w:p>
    <w:p>
      <w:pPr/>
      <w:r>
        <w:rPr>
          <w:b w:val="1"/>
          <w:bCs w:val="1"/>
        </w:rPr>
        <w:t xml:space="preserve">Ostrava podpoří celkem 29 projektů, které rozvíjejí sociální služby. Nejčastěji se jedná o podporu zlepšování životních podmínek pro seniory nebo osoby se zdravotním postižením.</w:t>
      </w:r>
    </w:p>
    <w:p>
      <w:pPr/>
      <w:r>
        <w:rPr/>
        <w:t xml:space="preserve">Ostrava a celý MS kraj patří k oblastem s nejhustší a nejpestřejší sítí sociálních služeb. Ty hrají důležitou úlohu při zkvalitňování života obyvatel, kteří kvůli zdravotnímu stavu nebo sociálnímu hendikepu potřebují pomoc. Kromě provozu pomáhá Ostrava i s jejich rozvojem, který je financován z dotačního programu. Podporu nyní získalo 29 žádostí.</w:t>
      </w:r>
    </w:p>
    <w:p>
      <w:pPr/>
      <w:r>
        <w:rPr>
          <w:b w:val="1"/>
          <w:bCs w:val="1"/>
        </w:rPr>
        <w:t xml:space="preserve">Zbyněk Pražák (KD-ČSL), náměstek primátora Ostravy:</w:t>
      </w:r>
      <w:r>
        <w:rPr/>
        <w:t xml:space="preserve"> "Každoročně jsou peníze z hazardu alokovány do sociální oblasti. Konkrétně je to třeba Armáda spásy, diakonie, Charita a mnohé další." </w:t>
      </w:r>
    </w:p>
    <w:p>
      <w:pPr/>
      <w:r>
        <w:rPr/>
        <w:t xml:space="preserve">Nově byl dotační titul  rozšířen o podporu organizací působících v oblasti protidrogové prevence, prevence  kriminality i hazardu se zaměřením na poskytování systematické celoroční činnosti pro děti a mládež. Mezi podpořenými byla také například terapeutická komunita Exit Slezské diakonie.</w:t>
      </w:r>
      <w:br/>
    </w:p>
    <w:p>
      <w:pPr/>
      <w:r>
        <w:rPr>
          <w:b w:val="1"/>
          <w:bCs w:val="1"/>
        </w:rPr>
        <w:t xml:space="preserve">Kristýna Kulhánková, koordinátorka střediska Exit, Slezská diakonie:</w:t>
      </w:r>
      <w:r>
        <w:rPr/>
        <w:t xml:space="preserve"> "Naší cílovou skupinou jsou mladí lidé od 14 do 26 let, kteří jsou závislí na návykových látkách a nebo jsou závislostí ohrožení. Máme kapacitu pro 12 klientů, kteří u nás jsou po dobu 6 měsíců." </w:t>
      </w:r>
    </w:p>
    <w:p>
      <w:pPr/>
      <w:r>
        <w:rPr/>
        <w:t xml:space="preserve">Záměrem dotačního titulu je podpořit zejména investiční projekty organizací, u kterých již byla přiznána  dotace z externích zdrojů např. Moravskoslezského kraje nebo Evropské unie a u kterých je i povinná spoluúčast na jejich financování.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2026-02-27T09:31:14+01:00</dcterms:created>
  <dcterms:modified xsi:type="dcterms:W3CDTF">2026-02-27T09:31:14+01:00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