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Bývalému šéfovi zapálil žhář vozidlo slivovicí</w:t>
      </w:r>
    </w:p>
    <w:p>
      <w:pPr/>
      <w:r>
        <w:rPr>
          <w:b w:val="1"/>
          <w:bCs w:val="1"/>
        </w:rPr>
        <w:t xml:space="preserve">Policistům se rychle podařilo vypátrat pachatele žhářského útoku v Ostravě. Muž zapálil auto svému bývalému šéfovi aby se prý pomstil za jeho chování. Teď mu hrozí 2 roky vězení.</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r>
        <w:rPr/>
        <w:t xml:space="preserve">DO 30. 8. LZE POŽÁDAT O KOTLÍKOVOU DOTACI</w:t>
      </w:r>
    </w:p>
    <w:p>
      <w:pPr/>
      <w:r>
        <w:rPr/>
        <w:t xml:space="preserve">30. srpna končí možnost požádat o kotlíkovou dotaci na výměnu neekologických kotlů. Moravskoslezský kraj má v aktuálním 5. kole k dispozici 220 milionů korun, což by mohlo pokrýt zhruba 1300 výměn. Hejtmanství zatím eviduje 928 žádostí, o příspěvek na ekologický zdroj tepla tak může zažádat ještě skoro 400 domácností.</w:t>
      </w:r>
    </w:p>
    <w:p>
      <w:pPr/>
    </w:p>
    <w:p>
      <w:pPr/>
      <w:r>
        <w:rPr>
          <w:b w:val="1"/>
          <w:bCs w:val="1"/>
          <w:i w:val="1"/>
          <w:iCs w:val="1"/>
        </w:rPr>
        <w:t xml:space="preserve">Josef Bělica (ANO), hejtman Moravskoslezského kraje</w:t>
      </w:r>
    </w:p>
    <w:p>
      <w:pPr/>
      <w:r>
        <w:rPr>
          <w:i w:val="1"/>
          <w:iCs w:val="1"/>
        </w:rPr>
        <w:t xml:space="preserve">: “Projekt kotlíkových dotací je systémová záležitost v Moravskoslezském kraji, protože ta lokální topeniště jsou vlastně tou největší zátěží v tomto směru, která trápí MSK. Již dávno to není průmysl. Myslím si, že je to velmi výhodné, když si mohou sáhnout na dotaci a samozřejmě do budoucna již nebude možné některé typy kotlů používat.”</w:t>
      </w:r>
    </w:p>
    <w:p>
      <w:pPr/>
      <w:r>
        <w:rPr>
          <w:i w:val="1"/>
          <w:iCs w:val="1"/>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w:t>
      </w:r>
      <w:b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w:t>
      </w:r>
      <w:b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w:t>
      </w:r>
      <w:br/>
    </w:p>
    <w:p>
      <w:pPr/>
      <w:r>
        <w:rPr/>
        <w:t xml:space="preserve">---</w:t>
      </w:r>
    </w:p>
    <w:p>
      <w:pPr/>
      <w:r>
        <w:rPr/>
        <w:t xml:space="preserve">NA D1 U BOHUMÍNA POKRAČUJE STAVBA HRÁZÍ</w:t>
      </w:r>
    </w:p>
    <w:p>
      <w:pPr/>
      <w:r>
        <w:rPr/>
        <w:t xml:space="preserve">Na obou stranách dálnice D1 u Bohumína pokračuje navýšení hrází. Monolitická železobetonová úhlová zeď z 69 dilatačních celků bude chránit proti povodním. Součástí projektu je zprovoznění stavidla, sanace odpadů, doplnění odvodnění a oplocení dálnice. Provoz v obou směrech probíhá bez zdržení.</w:t>
      </w:r>
    </w:p>
    <w:p>
      <w:pPr/>
      <w:r>
        <w:rPr/>
        <w:t xml:space="preserve">NOVÉ ATRIUM A WORKOUT HŘIŠTĚ NA JIHU</w:t>
      </w:r>
    </w:p>
    <w:p>
      <w:pPr/>
      <w:r>
        <w:rPr/>
        <w:t xml:space="preserve">Budova bývalé školy V Zálomu v Pískových dolech má nové atrium a workoutové hřiště pro veřejnost. Atrium a hřiště doplnily rekonstrukci objektu, která proběhla před dvěma lety. Nyní slouží několika spolkům a institucím, včetně soukromé školy a pobočky Střediska volného času Ostrava-Zábřeh.</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2026-01-17T15:14:00+01:00</dcterms:created>
  <dcterms:modified xsi:type="dcterms:W3CDTF">2026-01-17T15:14:00+01:00</dcterms:modified>
</cp:coreProperties>
</file>

<file path=docProps/custom.xml><?xml version="1.0" encoding="utf-8"?>
<Properties xmlns="http://schemas.openxmlformats.org/officeDocument/2006/custom-properties" xmlns:vt="http://schemas.openxmlformats.org/officeDocument/2006/docPropsVTypes"/>
</file>