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kdy je možné vyřídit voličský průkaz?</w:t>
      </w:r>
    </w:p>
    <w:p>
      <w:pPr/>
      <w:r>
        <w:rPr>
          <w:b w:val="1"/>
          <w:bCs w:val="1"/>
        </w:rPr>
        <w:t xml:space="preserve">Pokud někdo plánuje volit mimo své trvalé bydliště, nesmí zapomenout na vyřízení voličského průkazu. A protože se volí do krajského zastupitelstva, voličský průkaz může uplatnit pouze na území Moravskoslezského kraje.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p>
      <w:pPr/>
      <w:r>
        <w:rPr/>
        <w:t xml:space="preserve">---</w:t>
      </w:r>
    </w:p>
    <w:p>
      <w:pPr/>
      <w:r>
        <w:rPr/>
        <w:t xml:space="preserve">Zprávy krátké, 23. 8. 2024 17.00 -1</w:t>
      </w:r>
    </w:p>
    <w:p>
      <w:pPr/>
      <w:r>
        <w:rPr/>
        <w:t xml:space="preserve">PODVODNÍCI S FALEŠNÝMI SBÍRKAMI DOPADENI</w:t>
      </w:r>
    </w:p>
    <w:p>
      <w:pPr/>
      <w:r>
        <w:rPr/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</w:t>
      </w:r>
    </w:p>
    <w:p>
      <w:pPr/>
      <w:r>
        <w:rPr>
          <w:b w:val="1"/>
          <w:bCs w:val="1"/>
          <w:i w:val="1"/>
          <w:iCs w:val="1"/>
        </w:rPr>
        <w:t xml:space="preserve">Jakub Tutko, vedoucí hospodářské kriminálky Opava: </w:t>
      </w:r>
      <w:r>
        <w:rPr>
          <w:i w:val="1"/>
          <w:iCs w:val="1"/>
        </w:rPr>
        <w:t xml:space="preserve">"Takových obchodů proběhlo denně desítky. Příspěvky měla společnost postupně navyšovat. Na počátku se jednalo o částku kolem 1.300 korun, později téměř 2.000 korun. Zaměstnanci call centra byli motivováni k získání maximálního počtu „dárců“, protože z každého příspěvku jim plynula provize ve výši 300,- Kč.."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p>
      <w:pPr/>
      <w:r>
        <w:rPr/>
        <w:t xml:space="preserve">Zprávy krátké, 23. 8. 2024 17.00 - 2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2026-01-15T23:05:20+01:00</dcterms:created>
  <dcterms:modified xsi:type="dcterms:W3CDTF">2026-01-15T23:05:20+01:00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