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Prostor nové družiny umožní relaxaci i tvůrčí činnosti</w:t>
      </w:r>
    </w:p>
    <w:p>
      <w:pPr/>
      <w:r>
        <w:rPr>
          <w:b w:val="1"/>
          <w:bCs w:val="1"/>
        </w:rPr>
        <w:t xml:space="preserve">Prázdniny v základní škole v Čeladné byly ve znamení stavebního ruchu. V bývalých dílnách tu vznikalo nové oddělení družiny. Téměř padesát let stará budova školy počítala v původním projektu s jednou místností družiny pro 30 dětí. To se časem ukázalo jako nedostačující.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“Tak jsem se zaměřila na to, abych družinu rozšířila čtyři oddělení s kapacitou 100 žáků, ale chyběl nám prostor. Postupně jsme vybudovali tři oddělení v přízemí a teď stojíme v posledním oddělení, které dostanou naši žáci letos v září k užívání.”  </w:t>
      </w:r>
    </w:p>
    <w:p>
      <w:pPr/>
      <w:r>
        <w:rPr/>
        <w:t xml:space="preserve">Tento prostor, díky své velikosti a netradičnímu řešení a členění, bude ovšem nejen družinou, ale současně bude sloužit i k tvůrčím činnostem, včetně keramiky nebo dílny šití.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“Navrhla jsem, aby se zachovala dílna pro praktickou činnost i družina. Družina tady bude mít relaxační část a pracovní část.”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“Všichni cítíme, že chceme pro ty nejmenší, aby se učili v těch nejlepších podmínkách, které jim obec může dát. Celá ta akce vyjde na více než dva miliony korun, z toho se podařilo získat 1,6 milionu dotace. Takže děti od nového školního roku získají nové atraktivní prostředí, ve kterém si mohou hrát.” </w:t>
      </w:r>
    </w:p>
    <w:p>
      <w:pPr/>
      <w:r>
        <w:rPr/>
        <w:t xml:space="preserve">Dílenskou část nových multifunkčních prostor družiny bude moci v odpoledních hodinách využívat i veřejnost, třeba v rámci místních spolků.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2026-02-24T03:46:02+01:00</dcterms:created>
  <dcterms:modified xsi:type="dcterms:W3CDTF">2026-02-24T03:46:02+01:00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