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Policejní majáček varovně blikal ve škole na Sjednocení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Minulost zámku, to jsou i desítky let sociální péče</w:t>
      </w:r>
    </w:p>
    <w:p>
      <w:pPr/>
      <w:r>
        <w:rPr>
          <w:b w:val="1"/>
          <w:bCs w:val="1"/>
        </w:rPr>
        <w:t xml:space="preserve">Zámek Nová Horka ve Studénce připomněl, že tu dříve bývalo nejen šlechtické sídlo, ale také ústav pro mentálně postižené ženy, a to až do roku 2016. Od jeho zřízení uplynulo šedesát let.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Fotoobrazy ukazují na autorův hudební vkus</w:t>
      </w:r>
    </w:p>
    <w:p>
      <w:pPr/>
      <w:r>
        <w:rPr>
          <w:b w:val="1"/>
          <w:bCs w:val="1"/>
        </w:rPr>
        <w:t xml:space="preserve">V knihovně pokračuje výstava fotoobrazů Rudolfa Stančíka. Během prázdnin byla přerušena, protože zde probíhaly menší úpravy. Jejich výsledkem je přesunutí výstavních prostor do přízemí budovy.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 </w:t>
      </w:r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09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2026-04-16T23:53:05+02:00</dcterms:created>
  <dcterms:modified xsi:type="dcterms:W3CDTF">2026-04-16T23:53:05+02:00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