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Vyhlídková věž farního kostela byla otevřena</w:t>
      </w:r>
    </w:p>
    <w:p>
      <w:pPr/>
      <w:r>
        <w:rPr>
          <w:b w:val="1"/>
          <w:bCs w:val="1"/>
        </w:rPr>
        <w:t xml:space="preserve">Bruntál se po dlouhé době konečně dočkal zpřístupnění vyhlídkové věže kostela Nanebevzetí Panny Marie v centru města. Kostel je nejstarší kamennou stavbou ve městě. Původně gotická stavba  byla na konci 16 století renesančně a v první polovině 18. století barokně upravena.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30-09-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2026-07-03T19:13:33+02:00</dcterms:created>
  <dcterms:modified xsi:type="dcterms:W3CDTF">2026-07-03T19:13:33+02:00</dcterms:modified>
</cp:coreProperties>
</file>

<file path=docProps/custom.xml><?xml version="1.0" encoding="utf-8"?>
<Properties xmlns="http://schemas.openxmlformats.org/officeDocument/2006/custom-properties" xmlns:vt="http://schemas.openxmlformats.org/officeDocument/2006/docPropsVTypes"/>
</file>