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prochází rozsáhlou rekonstrukcí</w:t>
      </w:r>
    </w:p>
    <w:p>
      <w:pPr/>
      <w:r>
        <w:rPr>
          <w:b w:val="1"/>
          <w:bCs w:val="1"/>
        </w:rPr>
        <w:t xml:space="preserve">Mariánskohorská ZŠ Gen. Janka prochází rozsáhlou rekonstrukcí. Ta začala před dvěma lety výměnou střech na všech pavilonech a pokračovala rekonstrukcí tělocvičny, šaten a rozvodů horké vody.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2026-04-19T12:16:29+02:00</dcterms:created>
  <dcterms:modified xsi:type="dcterms:W3CDTF">2026-04-19T12:16:29+02:00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