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w:t>
      </w:r>
      <w:b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w:t>
      </w:r>
      <w:b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pStyle w:val="Heading1"/>
      </w:pPr>
      <w:r>
        <w:rPr>
          <w:sz w:val="36"/>
          <w:szCs w:val="36"/>
        </w:rPr>
        <w:t xml:space="preserve">Pilota RAF uctili v rodném Straníku sochařským dílem</w:t>
      </w:r>
    </w:p>
    <w:p>
      <w:pPr/>
      <w:r>
        <w:rPr>
          <w:b w:val="1"/>
          <w:bCs w:val="1"/>
        </w:rPr>
        <w:t xml:space="preserve">V novojičínském Straníku byl odhalen pomník válečnému veteránu Josefu Vavříkovi, který se zde v roce 1919 narodil. Za druhé světové války byl stíhacím pilotem Britského královského letectva.</w:t>
      </w:r>
    </w:p>
    <w:p>
      <w:pPr/>
      <w:r>
        <w:rPr/>
        <w:t xml:space="preserve">Pietní akt k odhalení pomníku válečnému veteránu Josefu Vavříkovi se uskutečnil na hřbitově ve Straníku u Nového Jičína. Právě zde bylo instalováno dílo akademického sochaře Jakuba Gajdy, které bude zdejšího rodáka, stíhacího pilota Britského královského letectva za II. světové války trvale připomínat.  </w:t>
      </w:r>
    </w:p>
    <w:p>
      <w:pPr/>
      <w:r>
        <w:rPr>
          <w:b w:val="1"/>
          <w:bCs w:val="1"/>
        </w:rPr>
        <w:t xml:space="preserve">Josef Vavřík, syn válečného veterána Josefa Vavříka: </w:t>
      </w:r>
      <w:r>
        <w:rPr/>
        <w:t xml:space="preserve">“Je to velká sláva, otec by s něčím takovým v životě nepočítal a asi by mu to připadalo hodně pompézní. Nicméně jsem rád, že ten pomník bude připomínat nejen jeho, ale všechny lidi v odboji, kteří riskovali denně životy i tady za okupace, a nakonec se všichni podíleli na porážce nepřítele a osvobození našich národů.”</w:t>
      </w:r>
    </w:p>
    <w:p>
      <w:pPr/>
      <w:r>
        <w:rPr/>
        <w:t xml:space="preserve">Josef Vavřík zemřel v 76 letech v roce 1995. Impulsem zrodu tohoto památníku byl dopis historika a specialisty na letce RAF Jana Goláně, který před několika lety obdržela novojičínská radnice. </w:t>
      </w:r>
    </w:p>
    <w:p>
      <w:pPr/>
      <w:r>
        <w:rPr>
          <w:b w:val="1"/>
          <w:bCs w:val="1"/>
        </w:rPr>
        <w:t xml:space="preserve">Stanislav Kopecký (ANO), starosta Nového Jičína: </w:t>
      </w:r>
      <w:r>
        <w:rPr/>
        <w:t xml:space="preserve">“Díky němu město začalo uvažovat, že bychom měli toto pietní místo vybudovat, což se podařilo i za pomoci akademického sochaře Jakuba Gajdy.” </w:t>
      </w:r>
    </w:p>
    <w:p>
      <w:pPr/>
      <w:r>
        <w:rPr>
          <w:b w:val="1"/>
          <w:bCs w:val="1"/>
        </w:rPr>
        <w:t xml:space="preserve">Jakub Gajda, akademický sochař, autor pomníku: </w:t>
      </w:r>
      <w:r>
        <w:rPr/>
        <w:t xml:space="preserve">“Zvolil jsem dva masivní betonové díly, které trochu evokují plochu, ze které vzlétala a na kterou přistávala letadla našich letců. A jako hlavní  motiv toho upraveného betonu jsem si zvolil stylizovanou českou vlajku, tehdy československou.”</w:t>
      </w:r>
    </w:p>
    <w:p>
      <w:pPr/>
      <w:r>
        <w:rPr/>
        <w:t xml:space="preserve">Nahoře na pomníku je umístěna nerezová vlaštovka, motiv, který připomíná dětství Josefa Vavříka a jeho touhu létat, a jsou zde dva nápisy - latinsky a česky “Ne mnozí, ale mnoho”, heslo 312. stíhací perutě královského letectva.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2026-01-12T07:02:24+01:00</dcterms:created>
  <dcterms:modified xsi:type="dcterms:W3CDTF">2026-01-12T07:02:24+01:00</dcterms:modified>
</cp:coreProperties>
</file>

<file path=docProps/custom.xml><?xml version="1.0" encoding="utf-8"?>
<Properties xmlns="http://schemas.openxmlformats.org/officeDocument/2006/custom-properties" xmlns:vt="http://schemas.openxmlformats.org/officeDocument/2006/docPropsVTypes"/>
</file>