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dva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se box připravený k použití a zamčení.”</w:t>
      </w:r>
    </w:p>
    <w:p>
      <w:pPr/>
      <w:r>
        <w:rPr>
          <w:b w:val="1"/>
          <w:bCs w:val="1"/>
        </w:rPr>
        <w:t xml:space="preserve">anketa: </w:t>
      </w:r>
      <w:r>
        <w:rPr/>
        <w:t xml:space="preserve">“Je to dobrý systém, protože já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 Obec udělala úplně úžasnou věc.”</w:t>
      </w:r>
    </w:p>
    <w:p>
      <w:pPr/>
      <w:r>
        <w:rPr/>
        <w:t xml:space="preserve">Cakloboxy neslouží k dlouhodobému ukládání. Po 24 hodinách kód vyprší a box se otevře.</w:t>
      </w:r>
    </w:p>
    <w:p>
      <w:pPr/>
      <w:r>
        <w:rPr>
          <w:b w:val="1"/>
          <w:bCs w:val="1"/>
        </w:rPr>
        <w:t xml:space="preserve">Martin Adamiec (BEZPP), místostarosta Horní Suché: </w:t>
      </w:r>
      <w:r>
        <w:rPr/>
        <w:t xml:space="preserve">"V případě, že se stane to, že člověk kód zapomene, nebo se nějakým způsobem stane, že se k němu nedokáže dostat, má správce haly, popřípadě i na úřadě máme zachovaný univerzální čip, kterým dokážeme tento box otevřít.” </w:t>
      </w:r>
    </w:p>
    <w:p>
      <w:pPr/>
      <w:r>
        <w:rPr/>
        <w:t xml:space="preserve">Jelikož se nejdednalo o levnou záležitost, cykloboxy vyšly radnici přes 300 tisíc korun, je celý prostor snímán kamerovým systémem.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8-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2026-07-17T03:37:06+02:00</dcterms:created>
  <dcterms:modified xsi:type="dcterms:W3CDTF">2026-07-17T03:37:06+02:00</dcterms:modified>
</cp:coreProperties>
</file>

<file path=docProps/custom.xml><?xml version="1.0" encoding="utf-8"?>
<Properties xmlns="http://schemas.openxmlformats.org/officeDocument/2006/custom-properties" xmlns:vt="http://schemas.openxmlformats.org/officeDocument/2006/docPropsVTypes"/>
</file>