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br/>
      <w:br/>
      <w:br/>
      <w:br/>
      <w:br/>
      <w:b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b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p>
    <w:p>
      <w:pPr/>
      <w:r>
        <w:rPr>
          <w:b w:val="1"/>
          <w:bCs w:val="1"/>
          <w:i w:val="1"/>
          <w:iCs w:val="1"/>
        </w:rPr>
        <w:t xml:space="preserve">Lenka Honusová Russová, vedoucí oddělení sociálně právní ochrany dětí, Magistrát města Ostravy</w:t>
      </w:r>
    </w:p>
    <w:p>
      <w:pP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r>
        <w:rPr>
          <w:i w:val="1"/>
          <w:iCs w:val="1"/>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2026-01-01T23:44:42+01:00</dcterms:created>
  <dcterms:modified xsi:type="dcterms:W3CDTF">2026-01-01T23:44:42+01:00</dcterms:modified>
</cp:coreProperties>
</file>

<file path=docProps/custom.xml><?xml version="1.0" encoding="utf-8"?>
<Properties xmlns="http://schemas.openxmlformats.org/officeDocument/2006/custom-properties" xmlns:vt="http://schemas.openxmlformats.org/officeDocument/2006/docPropsVTypes"/>
</file>