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čekají na radary a mimoúrovňové křížení</w:t>
      </w:r>
    </w:p>
    <w:p>
      <w:pPr/>
      <w:r>
        <w:rPr>
          <w:b w:val="1"/>
          <w:bCs w:val="1"/>
        </w:rPr>
        <w:t xml:space="preserve">Kvůli průmyslové zóně, ale i jednomu z hlavních tahů do Beskyd, se Nošovice už léta potýkají s problémy v dopravě. Obec trápí hlavně nedodržování rychlostí. Tomu by ale měly už v létě zamezit nové radary.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2026-05-06T14:57:37+02:00</dcterms:created>
  <dcterms:modified xsi:type="dcterms:W3CDTF">2026-05-06T14:57:37+02:00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