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18. EY podnikatelem MS kraje je Brainmarket</w:t>
      </w:r>
    </w:p>
    <w:p>
      <w:pPr/>
      <w:r>
        <w:rPr/>
        <w:t xml:space="preserve">Jiří Votava, zakladatel společnosti BrainMarket, obdržel titul EY Podnikatel roku 2024 Moravskoslezského kraje. Letošní ročník soutěže nese záštitu prezidenta České republiky Petra Pavla.</w:t>
      </w:r>
    </w:p>
    <w:p>
      <w:pPr/>
      <w:r>
        <w:rPr/>
        <w:t xml:space="preserve">V soutěži EY podnikatel roku 2024 letos v Česku bojuje o vítězství více než 100 firem.  Podnikatele roku Moravskoslezského kraje  vybírala odborná porota z 6 firem, které postoupily do finále.</w:t>
      </w:r>
    </w:p>
    <w:p>
      <w:pPr/>
      <w:r>
        <w:rPr>
          <w:b w:val="1"/>
          <w:bCs w:val="1"/>
          <w:i w:val="1"/>
          <w:iCs w:val="1"/>
        </w:rPr>
        <w:t xml:space="preserve">Martina Kneiflová, vedoucí partnerka EY ČR</w:t>
      </w:r>
      <w:r>
        <w:rPr>
          <w:i w:val="1"/>
          <w:iCs w:val="1"/>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b w:val="1"/>
          <w:bCs w:val="1"/>
          <w:i w:val="1"/>
          <w:iCs w:val="1"/>
        </w:rPr>
        <w:t xml:space="preserve">Michal Kokošek (ANO), náměstek hejtmana MS kraje:</w:t>
      </w:r>
      <w:r>
        <w:rPr>
          <w:i w:val="1"/>
          <w:iCs w:val="1"/>
        </w:rPr>
        <w:t xml:space="preserve"> “MS kraj je centrem inovací a podporuje podnikatelskou sféru dlouhodobě. Přes osm let poskytujeme finanční dotace podnia. subjektům jak začínajícím, tak i těm existujícím a věřím, že spolupráce bude probíhat nadále.”</w:t>
      </w:r>
    </w:p>
    <w:p>
      <w:pPr/>
      <w:r>
        <w:rPr/>
        <w:t xml:space="preserve">Vítězem 18. ročníku soutěže EY podnikatel roku Moravskoslezského kraje se stal Jiří Votava, zakladatel firmy BrainMarket. Firma se zaměřuje na oblast výroby a prodeje doplňků stravy, bio potravin a dalších vědecky ověřených produktů. Klíčovým momentem pro firmu bylo v roce 2017 uvedení vlastního produktu zaměřeného na hormonální rovnováhu.  </w:t>
      </w:r>
    </w:p>
    <w:p>
      <w:pPr/>
      <w:r>
        <w:rPr>
          <w:b w:val="1"/>
          <w:bCs w:val="1"/>
          <w:i w:val="1"/>
          <w:iCs w:val="1"/>
        </w:rPr>
        <w:t xml:space="preserve">Tomáš Černý, finanční ředitel, BrainMarket: </w:t>
      </w:r>
      <w:r>
        <w:rPr>
          <w:i w:val="1"/>
          <w:iCs w:val="1"/>
        </w:rPr>
        <w:t xml:space="preserve">“Když tady byl prezentována kritéria, tak jsme se všude viděli, ale konkurence byla velká, velmi si ocenění vážíme.”</w:t>
      </w:r>
    </w:p>
    <w:p>
      <w:pPr/>
      <w:r>
        <w:rPr/>
        <w:t xml:space="preserve">Celostátní finále soutěže EY podnikatel roku proběhne začátkem března v Praze. Vítěz pak postoupí do světového finále, které se uskuteční v Monaku.</w:t>
      </w:r>
    </w:p>
    <w:p>
      <w:pPr/>
      <w:r>
        <w:rPr>
          <w:b w:val="1"/>
          <w:bCs w:val="1"/>
        </w:rPr>
        <w:t xml:space="preserve">Opava se dočká kompletního silničního okruhu</w:t>
      </w:r>
    </w:p>
    <w:p>
      <w:pPr/>
      <w:r>
        <w:rPr/>
        <w:t xml:space="preserve">Začala výstavba další části jižního obchvatu Opavy. Nový úsek, který propojí ulice Hradecká a Olomoucká, měří přes dva kilometry a jeho cena dosahuje 381 milionů korun bez DPH. Řidiči by se po něm měli projet do konce roku 2026. Celý okruh má být dokončen v roce 2029.</w:t>
      </w:r>
    </w:p>
    <w:p>
      <w:pPr/>
      <w:r>
        <w:rPr/>
        <w:t xml:space="preserve">Centrem Opavy denně projede kolem 18 tisíc aut. Dopravě už výrazně ulevil severní obchvat města, který je kompletní. Z jižního obchvatu je v provozu jeden úsek a poklepáním na základní kámen před několika dny začala stavba druhého.</w:t>
      </w:r>
    </w:p>
    <w:p>
      <w:pPr/>
      <w:r>
        <w:rPr>
          <w:b w:val="1"/>
          <w:bCs w:val="1"/>
          <w:i w:val="1"/>
          <w:iCs w:val="1"/>
        </w:rPr>
        <w:t xml:space="preserve">Radek Mátl, generální ředitel ŘSD: </w:t>
      </w:r>
      <w:r>
        <w:rPr>
          <w:i w:val="1"/>
          <w:iCs w:val="1"/>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b w:val="1"/>
          <w:bCs w:val="1"/>
          <w:i w:val="1"/>
          <w:iCs w:val="1"/>
        </w:rPr>
        <w:t xml:space="preserve">Josef Bělica (ANO), hejtman MSK</w:t>
      </w:r>
      <w:r>
        <w:rPr>
          <w:b w:val="1"/>
          <w:bCs w:val="1"/>
        </w:rPr>
        <w:t xml:space="preserve">:</w:t>
      </w:r>
      <w:r>
        <w:rPr/>
        <w:t xml:space="preserve"> "Infrastukturální stavby vymístí většinu tranzitní dopravy z centra města. Opavě se velmi významně uleví, protože se tady těch silnic I. třídy kříží více než jinde v kraji."</w:t>
      </w:r>
    </w:p>
    <w:p>
      <w:pPr/>
      <w:r>
        <w:rPr/>
        <w:t xml:space="preserve">Obchvat odvede tranzitní dopravu mimo centrum města a jeho dominantním prvkem bude čtyřramenná okružní křižovatka s poloměrem 25 metrů.</w:t>
      </w:r>
    </w:p>
    <w:p>
      <w:pPr/>
      <w:r>
        <w:rPr>
          <w:b w:val="1"/>
          <w:bCs w:val="1"/>
          <w:i w:val="1"/>
          <w:iCs w:val="1"/>
        </w:rPr>
        <w:t xml:space="preserve">Jan Hýzl, technický ředitel realizátora stavby: </w:t>
      </w:r>
      <w:r>
        <w:rPr>
          <w:i w:val="1"/>
          <w:iCs w:val="1"/>
        </w:rPr>
        <w:t xml:space="preserve">“Stavba není zcela technicky náročná, jedná se o více jak 2 km hlavní trasy, na stavbu dovezeme 250 tisíc kubík násypové zeminy, protože celá stavba je v násypu a součástí stavby je 5 mostních objektů."</w:t>
      </w:r>
    </w:p>
    <w:p>
      <w:pPr/>
      <w:r>
        <w:rPr/>
        <w:t xml:space="preserve">Do uceleného okruhu obchvatů v Opavě, který zatím nemá žádné jiné město v Česku, bude  chybět už jen úsek Olomoucká – Bruntálská. Zahájení stavby se plánuje na rok 2027. Celý silniční okruh Opavy plánuje Ředitelství silnic a dálnic dokončit v roce 2029.</w:t>
      </w:r>
    </w:p>
    <w:p>
      <w:pPr/>
      <w:r>
        <w:rPr>
          <w:b w:val="1"/>
          <w:bCs w:val="1"/>
        </w:rPr>
        <w:t xml:space="preserve">Do MS kraje míří 750 milionů na rozvoj vodíku</w:t>
      </w:r>
    </w:p>
    <w:p>
      <w:pPr/>
      <w:r>
        <w:rPr/>
        <w:t xml:space="preserve">750 milionů korun je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Cílem vodíkového úsilí v našem regionu je využívat vodík v co nejvíce oblastech průmyslu a v dopravě. Problémem je, že výroba vodíku je stále velmi drahá, a proto MS kraj zažádal Evropskou unii o výjimku, aby mohl vyrábět vodík nejen z alternativních zdrojů energie.</w:t>
      </w:r>
    </w:p>
    <w:p>
      <w:pPr/>
      <w:r>
        <w:rPr>
          <w:b w:val="1"/>
          <w:bCs w:val="1"/>
        </w:rPr>
        <w:t xml:space="preserve">Radek Podstawka (ANO), náměstek hejtmana MS kraje:</w:t>
      </w:r>
      <w:r>
        <w:rPr/>
        <w:t xml:space="preserve"> „Tato žádost odešla, ale budeme se tomu více věnovat, protože nemůžeme určitě tady pracovat jenom se zeleným vodíkem, ale s vodíkem, který tady je a vůbec ho nebarví. Takže my budeme řešit ty projekty na vodík a nebudeme se dívat, jakou má barvu. A jestliže zjistíme, že tyto projekty na jinou barvu než zelený nejdou, tak asi budeme muset vodík v kraji ukončit, ale tomu já nevěřím. Prostě ta unie se musí trošičku tím myšlením změnit a já věřím tomu, že budeme dál pokračovat a rozvíjet ty vodíkové technologie.“</w:t>
      </w:r>
    </w:p>
    <w:p>
      <w:pPr/>
      <w:r>
        <w:rPr>
          <w:b w:val="1"/>
          <w:bCs w:val="1"/>
        </w:rPr>
        <w:t xml:space="preserve">Stanislav Mišák, ředitel Centra energetických a environmentálních technologií Ostrava:</w:t>
      </w:r>
      <w:r>
        <w:rPr/>
        <w:t xml:space="preserve"> „V tuto chvíli pojďme zapomenout na to, že existuje vůbec nějaké barevné dělení vodíku. Pojďme si říct, že vodík je potřeba vyrobit jakýmkoliv způsobem, tak abychom vodíkové technologie byli schopni podpořit a rozvíjet. A následně můžeme pak tu optiku dále zpřísňovat a můžeme se dostat až k tomu obnovitelnému. Ten současný postup, který jde od toho zeleného vodíku, který je ale v tuhle chvíli nejdražší, k tomu nejlevnějšímu, který vzniká jako nějaká frakce z chemického promyslu, si nemyslím, že je úplně správná cesta pro MS kraj.“</w:t>
      </w:r>
    </w:p>
    <w:p>
      <w:pPr/>
      <w:r>
        <w:rPr/>
        <w:t xml:space="preserve">Plánovaná finanční injekce by mohla vývoj vodíkových technologií směrem k realizaci Vodíkového údolí v Ostravě významně posunout.</w:t>
      </w:r>
    </w:p>
    <w:p>
      <w:pPr/>
      <w:r>
        <w:rPr>
          <w:b w:val="1"/>
          <w:bCs w:val="1"/>
        </w:rPr>
        <w:t xml:space="preserve">Zdeněk Vomočil, předseda Vodíkového klastru MS kraje:</w:t>
      </w:r>
      <w:r>
        <w:rPr/>
        <w:t xml:space="preserve"> „Pro MS kraj v rámci operačního programu Spravedlivá transformace je přislíben balík ve výši asi 750 milionů korun, s tím, že ho chceme použít právě na ty pilotní projekty a v rámci členské schůze a jednání s členy připravujeme vhodné výzvy k tomu, aby byly účelně rozděleny a pokryly hlavně celou škálu vodíkových projektů, to znamená od výroby až po spotřebu.“</w:t>
      </w:r>
    </w:p>
    <w:p>
      <w:pPr/>
      <w:r>
        <w:rPr/>
        <w:t xml:space="preserve">V kraji vzniká řada vodíkových projektů, které se už brzy přiblíží praxi.</w:t>
      </w:r>
    </w:p>
    <w:p>
      <w:pPr/>
      <w:r>
        <w:rPr>
          <w:b w:val="1"/>
          <w:bCs w:val="1"/>
        </w:rPr>
        <w:t xml:space="preserve">Zdeněk Gróman, majitel, Hagemann:</w:t>
      </w:r>
      <w:r>
        <w:rPr/>
        <w:t xml:space="preserve"> „Naše společnost před několika lety požádala o dotační projekt na vodíkové auto do 3,5 tuny na obslužnost a čištění komunikací ve městech a rozvoz zboží v centru měst. Jsme teď v třetím roce a asi příští měsíc představíme jeden hotový výrobek, který je na podvozku a bude mít skříňovou nástavbu na vodíkový pohon.“</w:t>
      </w:r>
    </w:p>
    <w:p>
      <w:pPr/>
      <w:r>
        <w:rPr/>
        <w:t xml:space="preserve">V roce 2030 už by se v našem kraji měl vodík využívat v komunální oblasti a v dopravě a také v menších průmyslových projektech.</w:t>
      </w:r>
    </w:p>
    <w:p>
      <w:pPr/>
      <w:r>
        <w:rPr>
          <w:b w:val="1"/>
          <w:bCs w:val="1"/>
        </w:rPr>
        <w:t xml:space="preserve">Na Střední škole prof. Matějčka vzniká nové gastrocentrum</w:t>
      </w:r>
    </w:p>
    <w:p>
      <w:pPr/>
      <w:r>
        <w:rPr/>
        <w:t xml:space="preserve">Střední škola profesora Zdeňka Matějčka v Ostravě – Porubě vzdělává zdravé i handicapované žáky. Zázemí školy se výrazně vylepší vybudováním nového gastrocentra, které slavnostně zahájí svůj provoz už na začátku příštího školního roku.</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7-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2026-04-22T04:25:58+02:00</dcterms:created>
  <dcterms:modified xsi:type="dcterms:W3CDTF">2026-04-22T04:25:58+02:00</dcterms:modified>
</cp:coreProperties>
</file>

<file path=docProps/custom.xml><?xml version="1.0" encoding="utf-8"?>
<Properties xmlns="http://schemas.openxmlformats.org/officeDocument/2006/custom-properties" xmlns:vt="http://schemas.openxmlformats.org/officeDocument/2006/docPropsVTypes"/>
</file>