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Umělá inteligence a virtuální realita v nemocnicích MSK</w:t>
      </w:r>
    </w:p>
    <w:p>
      <w:pPr/>
      <w:r>
        <w:rPr/>
        <w:t xml:space="preserve">V nemocnicích Moravskoslezského kraje pomáhají lékařům moderní technologie – umělá inteligence a virtuální realita. Havířovská nemocnice má statut výzkumného centra, právě tam před nedávnem prezentovali, jak tyto inovace fungují a co přinášejí zdravotníkům i pacientům.</w:t>
      </w:r>
    </w:p>
    <w:p>
      <w:pPr/>
      <w:r>
        <w:rPr/>
        <w:t xml:space="preserve">Nemocnice v Moravskoslezském kraji využívají umělou inteligenci jako „třetí oko“ lékařů při čtení rentgenových snímků. AI dokáže zachytit až o třetinu více nálezů než lidské oko a zároveň snižuje administrativní zátěž lékařů, kteří mohou využít automaticky generované lékařské zprávy. Systém  už v kraji vyhodnotil desítky tisíc snímků a jeho přesnost dosahuje 90 procent.</w:t>
      </w:r>
    </w:p>
    <w:p>
      <w:pPr/>
      <w:r>
        <w:rPr>
          <w:b w:val="1"/>
          <w:bCs w:val="1"/>
          <w:i w:val="1"/>
          <w:iCs w:val="1"/>
        </w:rPr>
        <w:t xml:space="preserve">Norbert Schellong, ředitel Nemocnice Havířov: </w:t>
      </w:r>
      <w:r>
        <w:rPr>
          <w:i w:val="1"/>
          <w:iCs w:val="1"/>
        </w:rPr>
        <w:t xml:space="preserve">“Pokrok je zejména v přesnosti. Na začátku to nebyl ještě zdr. prostředek, tak se testovat na ostrých datech pacientů, kteří o tom byli informováni. 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senzitivní. To je strašně důležité, protože lékaře na něj může spoléhat.”</w:t>
      </w:r>
    </w:p>
    <w:p>
      <w:pPr/>
      <w:r>
        <w:rPr>
          <w:b w:val="1"/>
          <w:bCs w:val="1"/>
          <w:i w:val="1"/>
          <w:iCs w:val="1"/>
        </w:rPr>
        <w:t xml:space="preserve">Matěj Misař, jednatel společnosti Carebot: </w:t>
      </w:r>
      <w:r>
        <w:rPr>
          <w:i w:val="1"/>
          <w:iCs w:val="1"/>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V šesti krajských nemocnicích se používá také virtuální realita při rehabilitacích a na psychiatrii. Pacienti se díky ní mohou pohybovat v simulovaném prostředí, což nejen podporuje jejich léčbu, ale také je motivuje k aktivnímu cvičení. </w:t>
      </w:r>
    </w:p>
    <w:p>
      <w:pPr/>
      <w:r>
        <w:rPr>
          <w:b w:val="1"/>
          <w:bCs w:val="1"/>
          <w:i w:val="1"/>
          <w:iCs w:val="1"/>
        </w:rPr>
        <w:t xml:space="preserve">Iveta Zálejská, hlavní fyzioterapeut, Nemocnice Havířov: </w:t>
      </w:r>
      <w:r>
        <w:rPr>
          <w:i w:val="1"/>
          <w:iCs w:val="1"/>
        </w:rPr>
        <w:t xml:space="preserve">“Tím, že se odbourá akutní a chronická bolest, tak ta rekonvalescence probíhá mnohem rychleji. Nejvíc virtuální realitu využíváme u pacientů po nějakých úrazech, ortoped. zákrocích, dá se říct, že i po neurologických onemocněních, po cévní mozkové příhodě.”</w:t>
      </w:r>
    </w:p>
    <w:p>
      <w:pPr/>
      <w:r>
        <w:rPr>
          <w:b w:val="1"/>
          <w:bCs w:val="1"/>
          <w:i w:val="1"/>
          <w:iCs w:val="1"/>
        </w:rPr>
        <w:t xml:space="preserve">Josef Bělica (ANO), hejtman MSK: </w:t>
      </w:r>
      <w:r>
        <w:rPr>
          <w:i w:val="1"/>
          <w:iCs w:val="1"/>
        </w:rPr>
        <w:t xml:space="preserve">“Umělá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AI pomáhá lékařům s přesnější diagnostikou, zatímco VR zlepšuje rehabilitaci pacientů. Moderní technologie tak přinášejí rychlejší, efektivnější a kvalitnější léčbu.</w:t>
      </w:r>
    </w:p>
    <w:p>
      <w:pPr/>
      <w:r>
        <w:rPr>
          <w:b w:val="1"/>
          <w:bCs w:val="1"/>
        </w:rPr>
        <w:t xml:space="preserve">Střední škola společného stravování prochází rekonstrukcí</w:t>
      </w:r>
    </w:p>
    <w:p>
      <w:pPr/>
      <w:r>
        <w:rPr/>
        <w:t xml:space="preserve">MS kraj investuje do modernizací a rekonstrukcí svých škol. Obrovskou proměnou aktuálně prochází například SŠ společného stravování v Ostravě – Hrabůvce. Zajeli jsme se tam i s kamerou podívat.</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p>
      <w:pPr/>
      <w:r>
        <w:rPr>
          <w:b w:val="1"/>
          <w:bCs w:val="1"/>
        </w:rPr>
        <w:t xml:space="preserve">Gymnázium Pavla Tigrida získá nové učebny i knihovnu</w:t>
      </w:r>
    </w:p>
    <w:p>
      <w:pPr/>
      <w:r>
        <w:rPr/>
        <w:t xml:space="preserve">Gymnázium Pavla Tigrida v Ostravě – Porubě se zaměřuje na výuku jazyků. Ta bude mít v blízké budoucnosti ještě mnohem lepší podmínky než dosud, protože nejen hlavní budova, ale také ta vedlejší dost významně změní svou podobu.</w:t>
      </w:r>
    </w:p>
    <w:p>
      <w:pPr/>
      <w:r>
        <w:rPr/>
        <w:t xml:space="preserve">Hned vedle hlavní budovy Gymnázia Pavla Tigrida vyrůstá unikátní budova, která bude brzy moderním zázemím pro výuku některých předmětů.</w:t>
      </w:r>
    </w:p>
    <w:p>
      <w:pPr/>
      <w:r>
        <w:rPr>
          <w:b w:val="1"/>
          <w:bCs w:val="1"/>
        </w:rPr>
        <w:t xml:space="preserve">Monika Kocháňová, ředitelka Gymnázia Pavla Tigrida Ostrava:</w:t>
      </w:r>
      <w:r>
        <w:rPr/>
        <w:t xml:space="preserve"> „Abychom mohli žákům nabídnout vymoženosti a nové technologie, tak potřebujeme ty prostory nějakým způsobem buď postavit, nebo zrekonstruovat a dostat do nich nové zařízení. Na tom novém domečku budeme mít jednak školní poradenské pracoviště, dále tam budeme mít dvě jazykové učebny, bude tam nová učebna výtvarné výchovy, technologické centrum a nahoře bude malý divadelní sál a hudebna.“</w:t>
      </w:r>
    </w:p>
    <w:p>
      <w:pPr/>
      <w:r>
        <w:rPr/>
        <w:t xml:space="preserve">Přímo v hlavní budově pak změní svůj kabát odborné učebny a také vznikne zbrusu nová knihovna.</w:t>
      </w:r>
    </w:p>
    <w:p>
      <w:pPr/>
      <w:r>
        <w:rPr>
          <w:b w:val="1"/>
          <w:bCs w:val="1"/>
        </w:rPr>
        <w:t xml:space="preserve">Monika Kocháňová, ředitelka Gymnázia Pavla Tigrida Ostrava:</w:t>
      </w:r>
      <w:r>
        <w:rPr/>
        <w:t xml:space="preserve"> „Jednak tam budou jazykové učebny, kde budeme právě nové technologie moci využívat, a bude tam nová přírodovědná učebna, bude tam laboratoř chemická s přípravnou, budeme tam mít novou učebnu výpočetní techniky, také tam budeme mít knihovnu, která bude spojená s multifunkční učebnou.“</w:t>
      </w:r>
    </w:p>
    <w:p>
      <w:pPr/>
      <w:r>
        <w:rPr>
          <w:b w:val="1"/>
          <w:bCs w:val="1"/>
        </w:rPr>
        <w:t xml:space="preserve">Magda Večerková, knihovnice: </w:t>
      </w:r>
      <w:r>
        <w:rPr/>
        <w:t xml:space="preserve">„Těšíme se velmi, protože konečně se nám naskýtá možnost mít vlastní školní knihovnu. Ta nová knihovna nám určitě poskytne moderní a funkční zázemí i se studovnou, takže se na to velmi těšíme. Budou tam fungovat běžné zápůjční služby, především v dopoledních hodinách, ale plánujeme tam i různé odpolední aktivity, čtenářské kluby, do kterých se bude zapojovat sekce českého jazyka, a chceme tam podnikat i nějaké aktivity pro místní komunitu.“</w:t>
      </w:r>
    </w:p>
    <w:p>
      <w:pPr/>
      <w:r>
        <w:rPr/>
        <w:t xml:space="preserve">Stavební práce na domečku probíhají dle harmonogramu.</w:t>
      </w:r>
    </w:p>
    <w:p>
      <w:pPr/>
      <w:r>
        <w:rPr>
          <w:b w:val="1"/>
          <w:bCs w:val="1"/>
        </w:rPr>
        <w:t xml:space="preserve">Jaroslav Svrček, projektový manažer stavby: </w:t>
      </w:r>
      <w:r>
        <w:rPr/>
        <w:t xml:space="preserve">„Budovu jsme převzali zhruba před osmi měsíci a jednalo se o jednopodlažní budovu, kterou jsme zdemolovali, a na původních základech budeme stavět novou budovu, která bude vyhovovat moderním standardům. Klasicky požadavek na nízkoenergetickou budovu, samozřejmě i design a nové výukové prostory, to znamená technické zařízení vevnitř budovy.“</w:t>
      </w:r>
    </w:p>
    <w:p>
      <w:pPr/>
      <w:r>
        <w:rPr/>
        <w:t xml:space="preserve">Investice v tomto případě nepřicházejí pouze ze strany MS kraje.</w:t>
      </w:r>
    </w:p>
    <w:p>
      <w:pPr/>
      <w:r>
        <w:rPr>
          <w:b w:val="1"/>
          <w:bCs w:val="1"/>
        </w:rPr>
        <w:t xml:space="preserve">Michal Kokošek (ANO), náměstek hejtmana MS kraje:</w:t>
      </w:r>
      <w:r>
        <w:rPr/>
        <w:t xml:space="preserve"> „Termín zahájení byl v 9. měsíci 2024, dokončení přepokládáme v 9. měsíci tohoto roku. Jsou zde celkové náklady ve výši 56 milionů korun, přičemž MS kraj bude financovat částku 15 milionů korun. Máme zde dotaci z evropských fondů ve výši 43 milionů korun a potom finanční příspěvky z České republiky ve výši 2,5 milionů korun.“</w:t>
      </w:r>
    </w:p>
    <w:p>
      <w:pPr/>
      <w:r>
        <w:rPr/>
        <w:t xml:space="preserve">Významnou proměnou projde také okolí vedlejší budovy, které bude sloužit také jako venkovní učebna například pro výtvarnou výchovu.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6-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2026-04-19T11:57:17+02:00</dcterms:created>
  <dcterms:modified xsi:type="dcterms:W3CDTF">2026-04-19T11:57:17+02:00</dcterms:modified>
</cp:coreProperties>
</file>

<file path=docProps/custom.xml><?xml version="1.0" encoding="utf-8"?>
<Properties xmlns="http://schemas.openxmlformats.org/officeDocument/2006/custom-properties" xmlns:vt="http://schemas.openxmlformats.org/officeDocument/2006/docPropsVTypes"/>
</file>