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Výtěžek z bazárku využije Beruška na projekt Ekoškoly</w:t>
      </w:r>
    </w:p>
    <w:p>
      <w:pPr/>
      <w:r>
        <w:rPr>
          <w:b w:val="1"/>
          <w:bCs w:val="1"/>
        </w:rPr>
        <w:t xml:space="preserve">Bazárek je skvělou příležitostí, jak dát oblečení druhou šanci a zároveň podpořit udržitelnou módu, a to včetně té dětské. Mateřská škola Čeladenská Beruška pořádá tyto akce asi deset let. Už také proto, že je aktivní v mezinárodním projektu Ekoškola.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9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2026-06-19T15:03:17+02:00</dcterms:created>
  <dcterms:modified xsi:type="dcterms:W3CDTF">2026-06-19T15:03:17+02:00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