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nechala změřit výšku hrází Odry a Opavy</w:t>
      </w:r>
    </w:p>
    <w:p>
      <w:pPr/>
      <w:r>
        <w:rPr>
          <w:b w:val="1"/>
          <w:bCs w:val="1"/>
        </w:rPr>
        <w:t xml:space="preserve">Ostrava chce, aby už se nemohly opakovat záplavy podobné těm podzimním a proto chystá řadu opatření a úprav. Na některých věcech bude potřeba spolupráce s Povodím Odry, ale bez ohledu na to, už město nechalo proměřit výšku hrází Odry a Opavy.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pohledem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Směna pozemků umožní strategické stavby</w:t>
      </w:r>
    </w:p>
    <w:p>
      <w:pPr/>
      <w:r>
        <w:rPr>
          <w:b w:val="1"/>
          <w:bCs w:val="1"/>
        </w:rPr>
        <w:t xml:space="preserve">Další rozvoj Ostravy si vyžádal unikátní směnu pozemků. Kvůli výstavbě sportovní haly, prodloužení Místecké a rekonstrukci Frýdlantských mostů spustilo město složitou obchodní transakci. Zbourána bude i legendární Hala Tatran a basketbalisty čeká stěhování do nového.</w:t>
      </w:r>
    </w:p>
    <w:p>
      <w:pPr/>
      <w:r>
        <w:rPr/>
        <w:t xml:space="preserve">Ostrava má připraveno několik projektů, jejichž realizace je podmíněna ziskem soukromých pozemků. Po složitém vyjednávání s majiteli byla nakonec dohodnuta směna pozemků za městské a finanční dorovnání rozdílu.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"Skupina společností pod Ostra Group a Statutární město Ostrava si narovnali majetkové vztahy tak, abychom my, jako město, mohli pokračovat v řadě strategických projektů. Tím prvním, co je nejblíže a co je hodně, hodně sledované, je rekonstrukce náměstí Republiky, kde se nám do vlastnictví dostaly pozemky a část podchodu tak, abychom mohli tu stavbu realizovat." </w:t>
      </w:r>
    </w:p>
    <w:p>
      <w:pPr/>
      <w:r>
        <w:rPr/>
        <w:t xml:space="preserve">Transakce tedy umožní výstavbu multifunkční sportovní haly v ulici U Stadiónu, prodloužení Místecké ulice chystané Ředitelstvím silnic, Ostravou a krajem a třetím projektem je rekonstrukce náměstí Republiky, jehož část s podchodem patří stejnému majiteli, jako pozemky pro sportovní halu i Tatran.</w:t>
      </w:r>
    </w:p>
    <w:p>
      <w:pPr/>
      <w:r>
        <w:rPr>
          <w:b w:val="1"/>
          <w:bCs w:val="1"/>
        </w:rPr>
        <w:t xml:space="preserve">Tomáš Vrátný, předseda představenstva Ostra Group, vlastník pozemků:</w:t>
      </w:r>
      <w:r>
        <w:rPr/>
        <w:t xml:space="preserve"> "Jsme rádi, že se nám podařilo přispět k tomu, že jsme výrazně přiblížili k realizaci tří strategických staveb v Ostravě." </w:t>
      </w:r>
    </w:p>
    <w:p>
      <w:pPr/>
      <w:r>
        <w:rPr/>
        <w:t xml:space="preserve">Majitel pozemků dostane od města pozemek, jehož součástí je Diagnostické centrum na Sokolské třídě.</w:t>
      </w:r>
    </w:p>
    <w:p>
      <w:pPr/>
      <w:r>
        <w:rPr>
          <w:b w:val="1"/>
          <w:bCs w:val="1"/>
        </w:rPr>
        <w:t xml:space="preserve">Tomáš Vrátný, předseda představenstva Ostra Group, vlastník pozemků: </w:t>
      </w:r>
      <w:r>
        <w:rPr/>
        <w:t xml:space="preserve">"Ta budova bude požadovat investice a moc rádi bychom koordinovali jejich rozsah se stávajícími nájemníky."  </w:t>
      </w:r>
    </w:p>
    <w:p>
      <w:pPr/>
      <w:r>
        <w:rPr/>
        <w:t xml:space="preserve">Nová hala pro míčové sporty se ale nemusí stihnout dříve, než bude nutné zbourat Halu Tatran.  Basketbalistům by tak město na přechodnou dobu nabídlo provizorní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magistrátu začala výstava "Co změnila 2. sv. válka</w:t>
      </w:r>
    </w:p>
    <w:p>
      <w:pPr/>
      <w:r>
        <w:rPr>
          <w:b w:val="1"/>
          <w:bCs w:val="1"/>
        </w:rPr>
        <w:t xml:space="preserve">Ostrava si připomíná osmdesát let od osvobození – a zve k návratu do dramatické epochy, která změnila tvář města. Výstava „Co změnila 2. světová válka“ nabízí ve foyer Nové radnice pohled na osudy lidí, hrdinství i každodenní život v Protektorátu.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2025-12-30T09:56:55+01:00</dcterms:created>
  <dcterms:modified xsi:type="dcterms:W3CDTF">2025-12-30T09:56:55+01:00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