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opravuje silnice, s otazníkem je ta na Kojetín</w:t>
      </w:r>
    </w:p>
    <w:p>
      <w:pPr/>
      <w:r>
        <w:rPr>
          <w:b w:val="1"/>
          <w:bCs w:val="1"/>
        </w:rPr>
        <w:t xml:space="preserve">Po zimních měsících, kdy jsou vozovky vystaveny náročnějším podmínkám, nastává období oprav silnic. I když letošní zima byla mírná, v Novém Jičíně už technické služby likvidovaly výtluky na více než dvacítce ulic.</w:t>
      </w:r>
    </w:p>
    <w:p>
      <w:pPr/>
      <w:r>
        <w:rPr/>
        <w:t xml:space="preserve">Výtluky, praskliny a poškozené krajnice - to jsou také důsledky vlivu zimního počasí na stav komunikací. V Novém Jičíně už technické služby opravovaly některá kritická místa i v průběhu ledna až března, teď jsou na řadě další lokality.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w:t>
      </w:r>
    </w:p>
    <w:p>
      <w:pPr/>
      <w:r>
        <w:rPr/>
        <w:t xml:space="preserve">Opravy komunikací budou pokračovat v ulicích Potoční, Pod Skalkou, Novosady a v místní části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tyto práce dostávají technické služby z rozpočtu města zhruba 24 a půl milionu korun. Dále je každý rok vyčleněno asi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w:t>
      </w:r>
    </w:p>
    <w:p>
      <w:pPr/>
      <w:r>
        <w:rPr/>
        <w:t xml:space="preserve">Pokud jde o opravy chodníků, do těch letos město investuje okolo 6 milionů korun.</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r>
        <w:rPr/>
        <w:t xml:space="preserve">Krátké zprávy 5. 5. 2025 17.00 - 1</w:t>
      </w:r>
    </w:p>
    <w:p>
      <w:pPr/>
      <w:r>
        <w:rPr/>
        <w:t xml:space="preserve">TRAMVAJE K HLAVNÍMU NÁDRAŽÍ V OSTRAVĚ NEJEZDÍ</w:t>
      </w:r>
    </w:p>
    <w:p>
      <w:pPr/>
      <w:r>
        <w:rPr/>
        <w:t xml:space="preserve">Od pátku budou téměř tři týdny mimo provoz tramvaje k hlavnímu nádraží v Ostravě kvůli výměně kolejí v křižovatce Nádražní a Jirské ulice. Dopravní podnik zavádí náhradní autobusovou dopravu s přestupem u Dolu Jindřich. Opatření oznámil Dopravní podnik Ostrava.</w:t>
      </w:r>
      <w:br/>
    </w:p>
    <w:p>
      <w:pPr/>
      <w:r>
        <w:rPr/>
        <w:t xml:space="preserve">PRVNÍ ŽENA ZA ROBOTICKOU KONZOLÍ V ORL</w:t>
      </w:r>
    </w:p>
    <w:p>
      <w:pPr/>
      <w:r>
        <w:rPr/>
        <w:t xml:space="preserve">Katarína Zogatová, lékařka z Nemocnice AGEL Nový Jičín se stala první ženou v Česku i na Slovensku s certifikací pro robotickou chirurgii v oblasti ORL. Náročnou přípravu zakončila ve Štrasburku. Robot jí umožňuje operovat i nádory v těžko přístupných oblastech s menší bolestivostí a rychlejším hojením pro pacienty.</w:t>
      </w:r>
    </w:p>
    <w:p>
      <w:pPr/>
      <w:r>
        <w:rPr/>
        <w:t xml:space="preserve">---</w:t>
      </w:r>
      <w:b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r>
        <w:rPr/>
        <w:t xml:space="preserve">Krátké zprávy 5. 5. 2025 17.00 - 2</w:t>
      </w:r>
    </w:p>
    <w:p>
      <w:pPr/>
      <w:r>
        <w:rPr/>
        <w:t xml:space="preserve">OPRAVA PROPUSTKŮ OMEZÍ DOPRAVU MEZI HRADCEM A FULNEKEM</w:t>
      </w:r>
    </w:p>
    <w:p>
      <w:pPr/>
      <w:r>
        <w:rPr/>
        <w:t xml:space="preserve">Od pátku 9. května začíná rekonstrukce osmi propustků na silnici I/57 mezi Hradcem nad Moravicí a Fulnekem. Práce za 5,7 milionu korun potrvají do listopadu a provoz bude veden kyvadlově jedním pruhem podle semaforů. Opravy zahrnují demolici starých a výstavbu nových propustků, terénní úpravy i nové svodidla a zábradlí.</w:t>
      </w:r>
      <w:br/>
    </w:p>
    <w:p>
      <w:pPr/>
      <w:r>
        <w:rPr/>
        <w:t xml:space="preserve">OSTRAVA JE SPOLEČNOSTÍ PŘÁTELSKOU RODINĚ</w:t>
      </w:r>
    </w:p>
    <w:p>
      <w:pPr/>
      <w:r>
        <w:rPr/>
        <w:t xml:space="preserve">Magistrát města Ostravy získal certifikát „Společnost přátelská rodině 2025“ od organizace Síť pro rodinu. Ocenění vyzdvihuje prorodinná opatření jako flexibilní pracovní dobu, firemní školku či podporu návratu z rodičovské. Ostrava bodovala i veřejnou podporou rodin skrze portál Fajnarodina.cz a spoluprací s komunitními centry. Certifikace platí tři roky.</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b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2025-12-29T07:36:06+01:00</dcterms:created>
  <dcterms:modified xsi:type="dcterms:W3CDTF">2025-12-29T07:36:06+01:00</dcterms:modified>
</cp:coreProperties>
</file>

<file path=docProps/custom.xml><?xml version="1.0" encoding="utf-8"?>
<Properties xmlns="http://schemas.openxmlformats.org/officeDocument/2006/custom-properties" xmlns:vt="http://schemas.openxmlformats.org/officeDocument/2006/docPropsVTypes"/>
</file>