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Případ krásného dragouna na zámku Fryštát</w:t>
      </w:r>
    </w:p>
    <w:p>
      <w:pPr/>
      <w:r>
        <w:rPr>
          <w:b w:val="1"/>
          <w:bCs w:val="1"/>
        </w:rPr>
        <w:t xml:space="preserve">Zámek Fryštát má za sebou další krásnou historizující inscenaci, tentokrát v prvorepublikovém stylu. Na svědomí ji měla divadelní společnost Exulis z Brna, která se zámkem v Karviné pravidelně spolupracuje.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NHL Global Fan Tour opět v Karviné</w:t>
      </w:r>
    </w:p>
    <w:p>
      <w:pPr/>
      <w:r>
        <w:rPr>
          <w:b w:val="1"/>
          <w:bCs w:val="1"/>
        </w:rPr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Karviné a Hornické slavnosti už v červnu</w:t>
      </w:r>
    </w:p>
    <w:p>
      <w:pPr/>
      <w:r>
        <w:rPr>
          <w:b w:val="1"/>
          <w:bCs w:val="1"/>
        </w:rPr>
        <w:t xml:space="preserve">Již za měsíc se pak můžete těšit na tradiční oslavy města. Dny Karviné a Hornické slavnosti jsou oslavou našeho regionálního bohatství a města Karviná, které bylo odjakživa spjato s těžbou uhlí.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kapely a projekt Kavijaro vystoupili na Lodičkách</w:t>
      </w:r>
    </w:p>
    <w:p>
      <w:pPr/>
      <w:r>
        <w:rPr>
          <w:b w:val="1"/>
          <w:bCs w:val="1"/>
        </w:rPr>
        <w:t xml:space="preserve">Na Lodičkách v parku Boženy Němcové se uskutečnilo v pořadí již třetí vystoupení projektu Kavijaro. Na to, jak moc se daří karvinským hudebníkům předělávat hity slavných rockových kapel, jsme se byli podívat nejen na koncert, ale také do zkušebny.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</w:t>
      </w:r>
      <w:br/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2026-02-21T16:22:31+01:00</dcterms:created>
  <dcterms:modified xsi:type="dcterms:W3CDTF">2026-02-21T16:22:31+01:00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