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Wolfram potrápil vytrvalostním během</w:t>
      </w:r>
    </w:p>
    <w:p>
      <w:pPr/>
      <w:r>
        <w:rPr>
          <w:b w:val="1"/>
          <w:bCs w:val="1"/>
        </w:rPr>
        <w:t xml:space="preserve">Do letošního 8. ročníku branně vědomostní soutěže Wolfram se v rámci kraje zapojilo rekordních 152 základních a středních škol. Jedno z oblastních kol se opět konalo v Čeladné. Soupeřilo tu 17 družstev.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 Tři nejlepší týmy z každého oblastního kola postupují do zářijového finále na Libavé.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5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2026-05-07T03:57:27+02:00</dcterms:created>
  <dcterms:modified xsi:type="dcterms:W3CDTF">2026-05-07T03:57:27+02:00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