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Dobráci z Lubna mají nový zásahový automobil</w:t>
      </w:r>
    </w:p>
    <w:p>
      <w:pPr/>
      <w:r>
        <w:rPr>
          <w:b w:val="1"/>
          <w:bCs w:val="1"/>
        </w:rPr>
        <w:t xml:space="preserve">Dobrovolní hasiči z Lubna, městské části Frýdlantu nad Ostravicí, převzali nový zásahový vůz. Ten je uzpůsoben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1-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2026-05-04T18:17:43+02:00</dcterms:created>
  <dcterms:modified xsi:type="dcterms:W3CDTF">2026-05-04T18:17:43+02:00</dcterms:modified>
</cp:coreProperties>
</file>

<file path=docProps/custom.xml><?xml version="1.0" encoding="utf-8"?>
<Properties xmlns="http://schemas.openxmlformats.org/officeDocument/2006/custom-properties" xmlns:vt="http://schemas.openxmlformats.org/officeDocument/2006/docPropsVTypes"/>
</file>