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ZÁCHRANNÁ STANICE PŘETÍŽENÁ MLÁĎATY</w:t>
      </w:r>
    </w:p>
    <w:p>
      <w:pPr/>
      <w:r>
        <w:rPr/>
        <w:t xml:space="preserve">Záchranná stanice v Bartošovicích je momentálně pod velkým náporem – denně přijímá desítky zvířat. Dochází jí volná kapacita, protože vrcholí období líhnutí a rození mláďat. Pracovníci se snaží zvládnout péči o každého nového svěřence.</w:t>
      </w:r>
    </w:p>
    <w:p>
      <w:pPr/>
      <w:r>
        <w:rPr/>
        <w:t xml:space="preserve">VÍCE VODY PRO RYBY V ŘEKÁCH</w:t>
      </w:r>
    </w:p>
    <w:p>
      <w:pPr/>
      <w:r>
        <w:rPr/>
        <w:t xml:space="preserve">Povodí Odry zvýšilo odtoky z přehrad Kružberk a Šance kvůli nízkým průtokům a horku. Od středy přidá i Morávku a Žermanice. Mělo by to pomoci rybám zvýšením obsahu kyslíku ve 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p>
      <w:pPr/>
      <w:r>
        <w:rPr/>
        <w:t xml:space="preserve">KARVINSKÁ HÁZENKÁŘSKÁ HALA SE DOČKÁ MODERNIZACE</w:t>
      </w:r>
    </w:p>
    <w:p>
      <w:pPr/>
      <w:r>
        <w:rPr/>
        <w:t xml:space="preserve">STaRS hala v Karviné prochází rekonstrukcí střechy a vstupní části včetně výstavby VIP prostor. Investice města ve výši 7 milionů korun má zvýšit komfort pro návštěvníky i partnery HCB Karviná. Práce mají být hotové do konce července 2025, kdy klub oslaví 70 let od založení.</w:t>
      </w:r>
    </w:p>
    <w:p>
      <w:pPr/>
      <w:r>
        <w:rPr/>
        <w:t xml:space="preserve">OCENĚNÍ ZA CENNÝ PŘÍNOS CHIRURGII</w:t>
      </w:r>
    </w:p>
    <w:p>
      <w:pPr/>
      <w:r>
        <w:rPr/>
        <w:t xml:space="preserve">Valentin Klíma, emeritní primář chirurgie Slezské nemocnice v Opavě, získal prestižní ocenění České chirurgické společnosti za celoživotní přínos oboru. Za jeho vedení oddělení zavedlo moderní metody i nové ambulance a vybudovalo nový chirurgický pavilon.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moře má svého Poseidona a další nové prvky</w:t>
      </w:r>
    </w:p>
    <w:p>
      <w:pPr/>
      <w:r>
        <w:rPr>
          <w:b w:val="1"/>
          <w:bCs w:val="1"/>
        </w:rPr>
        <w:t xml:space="preserve">Karvinské moře prošlo na začátku prázdnin další fází zvelebování a to zdaleka nekončí. V současné době na pobřeží přibyla houpačka s výhledem na vodní plochu a také impozantní socha Poseidona, který střeží i varuje příchozí.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</w:t>
      </w:r>
      <w:br/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2026-01-02T20:20:38+01:00</dcterms:created>
  <dcterms:modified xsi:type="dcterms:W3CDTF">2026-01-02T20:20:38+01:00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