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Ostrava je už nyní připravena čelit povodním ještě lépe</w:t>
      </w:r>
    </w:p>
    <w:p>
      <w:pPr/>
      <w:r>
        <w:rPr>
          <w:b w:val="1"/>
          <w:bCs w:val="1"/>
        </w:rPr>
        <w:t xml:space="preserve">Tlaková níže Gabriel nakonec neudeřila takovou silou, jak hrozily předpovědní modely a tak zůstala i Ostrava v bezpečí. Přesto ale bylo město dobře připraveno i díky zkušenostem z podzimní povodně. V podobných situacích jsou důležitou součástí bezpečnosti dobrovolní hasiči, které město dovybavuje a chystá se je i odměnit.</w:t>
      </w:r>
    </w:p>
    <w:p>
      <w:pPr/>
      <w:r>
        <w:rPr/>
        <w:t xml:space="preserve">Loni na podzim zasáhly Ostravu ničivé povodně a škoda se nakonec vyšplhala na miliardy korun. Drtivá většina z nich už  byla odstraněna a například čistírna odpadních vod jede téměř na 100 procent. Ničivé následky byly hlavním důvodem obav, které měli občané, ale samozřejmě i vedení města. Naštěstí se předpovědi nepotvrdily a hasiči měli pouze 8 zásahů. </w:t>
      </w:r>
    </w:p>
    <w:p>
      <w:pPr/>
      <w:r>
        <w:rPr>
          <w:b w:val="1"/>
          <w:bCs w:val="1"/>
        </w:rPr>
        <w:t xml:space="preserve">Jan Boháč (Starostové pro Ostravu), náměstek primátora Ostravy:</w:t>
      </w:r>
      <w:r>
        <w:rPr/>
        <w:t xml:space="preserve"> "Nicméně byla mobilizovaná technika, hasiči už byli nastaveni do fáze bdělosti a měli za úkol kontrolovat průtočnost těch jednotlivých potoků. Starostové samozřejmě byli také mobilizováni."</w:t>
      </w:r>
    </w:p>
    <w:p>
      <w:pPr/>
      <w:r>
        <w:rPr/>
        <w:t xml:space="preserve">Loňské povodně si vyžádaly výjimečné nasazení dobrovolných sborů hasičů, kterých je v Ostravě 22. Město proto reagovalo na výzvu ministerstva vnitra a podalo žádost o mimořádné odměny nebo finanční dary tyto jednotky.</w:t>
      </w:r>
    </w:p>
    <w:p>
      <w:pPr/>
      <w:r>
        <w:rPr>
          <w:b w:val="1"/>
          <w:bCs w:val="1"/>
        </w:rPr>
        <w:t xml:space="preserve">Jan Dohnal (ODS), primátor Ostravy: </w:t>
      </w:r>
      <w:r>
        <w:rPr/>
        <w:t xml:space="preserve">"Jsou to lidé, kteří tu práci dělají vlastně ve svém volnu, dělají to bez nároku na mzdu, takže jsme se připojili k výzvě ministerstva vnitra a žádáme si o dotaci na odměny pro tyto dobrovolné hasiče."</w:t>
      </w:r>
    </w:p>
    <w:p>
      <w:pPr/>
      <w:r>
        <w:rPr/>
        <w:t xml:space="preserve">Povodně také ukázaly, že je potřeba dovybavit dobrovolné hasiče. Město na techniku a výstroj připravilo téměř 10 milionů korun.</w:t>
      </w:r>
    </w:p>
    <w:p>
      <w:pPr/>
      <w:r>
        <w:rPr>
          <w:b w:val="1"/>
          <w:bCs w:val="1"/>
        </w:rPr>
        <w:t xml:space="preserve">Jan Boháč (Starostové pro Ostravu), náměstek primátora Ostravy: </w:t>
      </w:r>
      <w:r>
        <w:rPr/>
        <w:t xml:space="preserve">"Máme 22 jednotek, takže budou vybaveny přilbami, rukavicemi, koupíme 22 vysušujících skříní. K tomu z dalšího vybavení je asi nejpodstatnější 11 raftů."</w:t>
      </w:r>
    </w:p>
    <w:p>
      <w:pPr/>
      <w:r>
        <w:rPr/>
        <w:t xml:space="preserve">Město také připravuje nákup dalších sedmi cisteren pro jednotky  v Radvanicích, Antošovicích, Bartovicích, Heřmanicích, Koblově, Martinově a Plesné. Ostrava na ně přispěje více než 40 milionů korun.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Sedm ubytoven bude platit vyšší daň z nemovitosti</w:t>
      </w:r>
    </w:p>
    <w:p>
      <w:pPr/>
      <w:r>
        <w:rPr>
          <w:b w:val="1"/>
          <w:bCs w:val="1"/>
        </w:rPr>
        <w:t xml:space="preserve">Ostrava vybrala sedm ubytoven, které budou platit vyšší daň z nemovitosti. Jejich obyvatelé prokazatelně působí dlouhodobě  a opakovaně problémy a znepříjemňují život svému okolí. Zvýšení koeficientu navrhl nejlidnatější obvod Jih.</w:t>
      </w:r>
    </w:p>
    <w:p>
      <w:pPr/>
      <w:r>
        <w:rPr/>
        <w:t xml:space="preserve">Ostrava využila zákon, který začal platit letos v ledu a který umožňuje obcím ovlivňovat výši daně z nemovitosti u konkrétních budov. Vyhlášku pak inicioval městský obvod Jih, který má na svém území nejvíce problémových ubytoven. Přidaly se i Mariánské Hory a Hulváky. Dohromady byla daň zvýšena z původních devíti sedmi ubytovnám. </w:t>
      </w:r>
    </w:p>
    <w:p>
      <w:pPr/>
      <w:r>
        <w:rPr>
          <w:b w:val="1"/>
          <w:bCs w:val="1"/>
        </w:rPr>
        <w:t xml:space="preserve">Lukáš Jančálek, vedoucí odboru rozpočtu a financí MMO:</w:t>
      </w:r>
      <w:r>
        <w:rPr/>
        <w:t xml:space="preserve"> "Ve dvou případech jsme shledali, že ta frekvenčnost tam není tak vysoká. Projednávali jsme to i s městskými obvody, které se samozřejmě celého procesu účastnily."</w:t>
      </w:r>
    </w:p>
    <w:p>
      <w:pPr/>
      <w:r>
        <w:rPr/>
        <w:t xml:space="preserve">Historicky byl na území  Ostravy uplatňován tzv. podnikatelský koeficient ve výši 1,5. Pro vybrané nemovitosti definuje zmíněné  opatření obecné povahy nově místní koeficient ve výši 5.</w:t>
      </w:r>
    </w:p>
    <w:p>
      <w:pPr/>
      <w:r>
        <w:rPr>
          <w:b w:val="1"/>
          <w:bCs w:val="1"/>
        </w:rPr>
        <w:t xml:space="preserve">Lukáš Jančálek, vedoucí odboru rozpočtu a financí MMO: </w:t>
      </w:r>
      <w:r>
        <w:rPr/>
        <w:t xml:space="preserve">"To opatření obecné povahy by se u těchto sedmi nemovitostí mělo uplatnit s účinností od 1.1. 2026."</w:t>
      </w:r>
    </w:p>
    <w:p>
      <w:pPr/>
      <w:r>
        <w:rPr/>
        <w:t xml:space="preserve">Ubytovny byly vybrány na základě přesných dat od úřadů, strážníků i státní policie. Peníze získané navíc pak  mohou sanovat náklady spojené s výrazným zatížením společného prostoru města.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Zastupitelstvo přijalo závěry odborníků o Bedřišce</w:t>
      </w:r>
    </w:p>
    <w:p>
      <w:pPr/>
      <w:r>
        <w:rPr>
          <w:b w:val="1"/>
          <w:bCs w:val="1"/>
        </w:rPr>
        <w:t xml:space="preserve">Osada Bedřiška přestane v průběhu následujících let v současné podobě existovat. Ostrava se ztotožnila se závěry pracovní skupiny, která nedoporučila investovat další peníze do této lokality. Mariánské Hory a Hulváky tak budou pokračovat v přestěhovávání tamních obyvatel do jiných částí města.</w:t>
      </w:r>
    </w:p>
    <w:p>
      <w:pPr/>
      <w:r>
        <w:rPr/>
        <w:t xml:space="preserve">Někdejší hornická kolonie Bedřiška zažila největší rozmach v padesátých letech, kdy bylo dokončeno 28 finských dvojdomků. Původně šlo o provizorní bydlení pro horníky a asi nikdo nepředpokládal, že budou stát ještě o 75 let později. Nicméně stojí a 55 lidí v nich chce dále žít. Domky jsou ale za hranicí životnosti a městský obvod už je nechce opravovat, kvůli finanční náročnosti.</w:t>
      </w:r>
    </w:p>
    <w:p>
      <w:pPr/>
      <w:r>
        <w:rPr>
          <w:b w:val="1"/>
          <w:bCs w:val="1"/>
        </w:rPr>
        <w:t xml:space="preserve">Patrik Hujdus (Starostové pro Ostravu), starosta Ostravy-Mariánských Hor a Hulvák: </w:t>
      </w:r>
      <w:r>
        <w:rPr/>
        <w:t xml:space="preserve">"Musíme postupovat jako řádný hospodář a investovat finanční prostředky do domečků, které jsou na hraně životnosti, i když chápu, že se tam těm lidem bydlí dobře, bohužel není v naší moci udržet tento typ bydlení v našem portfoliu." </w:t>
      </w:r>
    </w:p>
    <w:p>
      <w:pPr/>
      <w:r>
        <w:rPr/>
        <w:t xml:space="preserve">Magistrát města vytvořil pracovní skupinu, která měla určit, zda má smysl Bedřišku ve stávající podobě zachovat a také posuzovala možnost vzniku projektu nového bydlení pro více než 500 lidí. Obě alternativy jsou ovšem velmi drahé a komise je nedoporučila. Zastupitelé materiál schválili.</w:t>
      </w:r>
    </w:p>
    <w:p>
      <w:pPr/>
      <w:r>
        <w:rPr>
          <w:b w:val="1"/>
          <w:bCs w:val="1"/>
        </w:rPr>
        <w:t xml:space="preserve">Jan Dohnal (SPOLU/ODS), primátor Ostravy: </w:t>
      </w:r>
      <w:r>
        <w:rPr/>
        <w:t xml:space="preserve">"My jako město, situaci budeme dále sledovat a dozorovat, aby tam nedošlo k porušení zákona. To je naše role."</w:t>
      </w:r>
    </w:p>
    <w:p>
      <w:pPr/>
      <w:r>
        <w:rPr/>
        <w:t xml:space="preserve">Městský obvod tak bude do roku 2029 postupně ukončovat s obyvateli Bedřišky nájemní smlouvy. Nabízeny jsou jim městské byty a také by se mohla celá komunita přestěhovat do Vesničky soužití v Muglinově. </w:t>
      </w:r>
    </w:p>
    <w:p>
      <w:pPr/>
      <w:r>
        <w:rPr/>
        <w:t xml:space="preserve">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2026-02-20T14:05:57+01:00</dcterms:created>
  <dcterms:modified xsi:type="dcterms:W3CDTF">2026-02-20T14:05:57+01:00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