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Studénecká škola finišuje s potrubím, možná povolá posily</w:t>
      </w:r>
    </w:p>
    <w:p>
      <w:pPr/>
      <w:r>
        <w:rPr>
          <w:b w:val="1"/>
          <w:bCs w:val="1"/>
        </w:rPr>
        <w:t xml:space="preserve">Největší stavební aktivita, co se týče školních budov ve Studénce, je letos během prázdnin na Butovické. Probíhá tu rekonstrukce rozvodů vody a kanalizace. Nové bude ve výsledku  také sociální zázemí a ve třídách poteče teplá voda.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</w:t>
      </w:r>
      <w:br/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/>
      <w:r>
        <w:rPr/>
        <w:t xml:space="preserve">OSTRAVA JE STÁLE ZELENĚJŠÍ</w:t>
      </w:r>
    </w:p>
    <w:p>
      <w:pPr/>
      <w:r>
        <w:rPr/>
        <w:t xml:space="preserve">Ostrava posiluje pověst zeleného města – letos šlo z výtěžku Reuse centra rekordních 1,3 milionu korun na devět projektů výsadby zeleně. Přibyly stromy, keře, trvalky i květnaté louky napříč městskými obvody. Projekty pomáhají zlepšovat klima, zadržovat vodu i zvyšovat biodiverzitu. Další výzva programu „Zelená pro Ostravu“ bude vyhlášena začátkem příštího roku.</w:t>
      </w:r>
    </w:p>
    <w:p>
      <w:pPr/>
      <w:r>
        <w:rPr/>
        <w:t xml:space="preserve">KARVINOU ČEKÁ OPRAVA HLAVNÍ TŘÍDY</w:t>
      </w:r>
    </w:p>
    <w:p>
      <w:pPr/>
      <w:r>
        <w:rPr/>
        <w:t xml:space="preserve">Od září do konce listopadu projde opravou hlavní silnice v Karviné – třída 17. listopadu. Práce budou rozděleny do etap, provoz se většinou povede kyvadlově po polovinách vozovky. Řidiče čekají i dočasné úplné uzavírky a dojde i na změny v městské hromadné dopravě. Po dokončení bude silnice převedena pod správu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Koupaliště je opět plné lidí, plavčíci jsou v pozoru</w:t>
      </w:r>
    </w:p>
    <w:p>
      <w:pPr/>
      <w:r>
        <w:rPr>
          <w:b w:val="1"/>
          <w:bCs w:val="1"/>
        </w:rPr>
        <w:t xml:space="preserve">Po zrovna ne vhodných týdnech na koupání, přišly opět tropy. To se ihned projevilo i na návštěvnosti na letním koupališti v Havířově. Plavčíci proto musí být neustále ve střehu.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p>
      <w:pPr/>
      <w:r>
        <w:rPr/>
        <w:t xml:space="preserve">---</w:t>
      </w:r>
    </w:p>
    <w:p>
      <w:pPr/>
      <w:r>
        <w:rPr/>
        <w:t xml:space="preserve">POŽÁR HALY V MOŠNOVĚ</w:t>
      </w:r>
      <w:br/>
      <w:r>
        <w:rPr/>
        <w:t xml:space="preserve">Sedm jednotek hasičů ve čtvrtek zasahovalo u požáru střechy průmyslové haly v Mošnově. Evakuováno bylo 171 lidí, tři osoby se zranily. Oheň byl lokalizován do hodiny, následná likvidace trvala další dvě hodiny. Škoda je předběžně vyčíslena na půl milionu korun, příčina požáru je v šetření.</w:t>
      </w:r>
    </w:p>
    <w:p>
      <w:pPr/>
      <w:r>
        <w:rPr/>
        <w:t xml:space="preserve">OPRAVA CIHELNÍ V OSTRAVĚ POKRAČUJE</w:t>
      </w:r>
      <w:br/>
      <w:r>
        <w:rPr/>
        <w:t xml:space="preserve">Na silnici I/56 v Ostravě pokračuje oprava úseku od Cihelní ulice po dálnici D1. I přes tropické teploty se asfaltuje a dělníci osazují svodidla. Práce nyní přecházejí do levých pruhů, kde proběhne stejný postup. Provoz v režimu 1+1 je podle Ředitelství silnic a dálnic většinou plynulý.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nacházejí i vyřazené knihy další uplatnění</w:t>
      </w:r>
    </w:p>
    <w:p>
      <w:pPr/>
      <w:r>
        <w:rPr>
          <w:b w:val="1"/>
          <w:bCs w:val="1"/>
        </w:rPr>
        <w:t xml:space="preserve">V Ostravě se velmi dbá na to, aby vyřazené knihy nekončily ve sběru. Městská knihovna už řadu let rozdává vyřazené knihy do nejrůznějších institucí včetně například škol či věznic a knihy které vyřadí Ostravané, jsou velmi levně k mání v reuse centru.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2026-01-15T04:22:43+01:00</dcterms:created>
  <dcterms:modified xsi:type="dcterms:W3CDTF">2026-01-15T04:22:43+01:00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