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se díky dotacím mění k lepšímu</w:t>
      </w:r>
    </w:p>
    <w:p>
      <w:pPr/>
      <w:r>
        <w:rPr>
          <w:b w:val="1"/>
          <w:bCs w:val="1"/>
        </w:rPr>
        <w:t xml:space="preserve">Mariánské Hory a Hulváky se mění k lepšímu. Radnici se už více než 6 let daří zateplovat domy, opravovat silnice a chodníky, modernizovat základní školu a také revitalizovat veřejný prostor. Mohou za to zejména dotace, které získává díky spolupráci s odborníky.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2026-07-15T22:01:11+02:00</dcterms:created>
  <dcterms:modified xsi:type="dcterms:W3CDTF">2026-07-15T22:01:11+02:00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