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Začíná desetiminutovka z MS kraje, dobrý den. </w:t>
      </w:r>
    </w:p>
    <w:p>
      <w:pPr/>
      <w:r>
        <w:rPr>
          <w:b w:val="1"/>
          <w:bCs w:val="1"/>
        </w:rPr>
        <w:t xml:space="preserve">Nemocnice v Bruntále a Rýmařově změnily provozovatele</w:t>
      </w:r>
    </w:p>
    <w:p>
      <w:pPr/>
      <w:r>
        <w:rPr/>
        <w:t xml:space="preserve">Nemocnice v Bruntále a Rýmařově už neprovozuje Nemocnice Agel Podhorská. Od září jsou součástí Sdruženého zdravotnického zařízení Krnov, jehož zřizovatelem je MSK. Zdárně tak skončil unikátní projekt změny provozovatele nemocnic.</w:t>
      </w:r>
      <w:r>
        <w:rPr>
          <w:b w:val="1"/>
          <w:bCs w:val="1"/>
        </w:rPr>
        <w:t xml:space="preserve">  </w:t>
      </w:r>
    </w:p>
    <w:p>
      <w:pPr/>
      <w:r>
        <w:rPr>
          <w:b w:val="1"/>
          <w:bCs w:val="1"/>
        </w:rPr>
        <w:t xml:space="preserve">Fakulta strojní vyprodukovala za 75 let 18 tisíc absolventů</w:t>
      </w:r>
    </w:p>
    <w:p>
      <w:pPr/>
      <w:r>
        <w:rPr/>
        <w:t xml:space="preserve">Zasedáním Vědecké rady Fakulty strojní VŠB - Technické univerzity Ostrava byly zahájeny oslavy 75. výročí založení, které si fakulta připomíná v tomto roce. Součástí programu bylo předání Zlatých a pamětních medailí osobnostem z řad fakulty či spolupracujících institucí.</w:t>
      </w:r>
    </w:p>
    <w:p>
      <w:pPr/>
      <w:r>
        <w:rPr>
          <w:b w:val="1"/>
          <w:bCs w:val="1"/>
        </w:rPr>
        <w:t xml:space="preserve">Dolní Vítkovice ožily závody FireFit hasičů</w:t>
      </w:r>
    </w:p>
    <w:p>
      <w:pPr/>
      <w:r>
        <w:rPr/>
        <w:t xml:space="preserve">Evropský seriál hasičských závodů FireFit se konal poprvé v Ostravě. Areál Dolních Vítkovic ožil hasičským sportem a řadou výjimečných fyzických výkonů.</w:t>
      </w:r>
    </w:p>
    <w:p>
      <w:pPr/>
      <w:r>
        <w:rPr>
          <w:b w:val="1"/>
          <w:bCs w:val="1"/>
        </w:rPr>
        <w:t xml:space="preserve">Nový provozovatel Osoblažky</w:t>
      </w:r>
    </w:p>
    <w:p>
      <w:pPr/>
      <w:r>
        <w:rPr/>
        <w:t xml:space="preserve">Železniční dopravu na trati Třemešná – Osoblaha převezme od prosince místní společnost Osoblažská úzkorozchodná dráha. Nahradí tak České dráhy a zajistí provoz na jediné úzkorozchodné trati v Česku s pravidelným spojem.</w:t>
      </w:r>
      <w:r>
        <w:rPr>
          <w:b w:val="1"/>
          <w:bCs w:val="1"/>
        </w:rPr>
        <w:t xml:space="preserve"> Radek Podstawka (ANO), náměstek hejtmana Moravskoslezského kraje:</w:t>
      </w:r>
      <w:r>
        <w:rPr/>
        <w:t xml:space="preserve"> “Železniční dopravu provozního souboru Osoblaha bude následujících 10 let, od 14. 12. 2025, zajišťovat Osoblažská úzkorozchodná dráha. Je to obecně prospěšná společnost, kterou daly dohromady 4 obce a vlastně to bude provozovat sdružení obcí. A obce mají největší zájem na tom, aby tam železniční doprava fungovala, proto jsme se rozhodli to i té společnosti dát.”  </w:t>
      </w:r>
      <w:r>
        <w:rPr>
          <w:b w:val="1"/>
          <w:bCs w:val="1"/>
        </w:rPr>
        <w:t xml:space="preserve">Kraj rozdělí 10 milionů na zeleň</w:t>
      </w:r>
    </w:p>
    <w:p>
      <w:pPr/>
      <w:r>
        <w:rPr/>
        <w:t xml:space="preserve">Moravskoslezský kraj podpoří nemocnice, školy či domovy projekty zvyšující klimatickou odolnost. Organizace mohou získat až 500 tisíc korun na výsadbu zeleně, ozelenění fasád či zadržování dešťové vody, bez nutnosti spoluúčasti. Žádosti lze podávat do konce října, schvalování proběhne v prosinci. Příkladem může být bílovecké gymnáziu, kde vznikla zelená fasáda za 600 tisíc korun, z větší části financovaná z projektu LIFE COALA. Živá stěna tlumí hluk, zlepšuje mikroklima a díky chytrým čidlům i automatické závlaze je její údržba nenáročná. Kraj plánuje podporovat podobné projekty i v dalších organizacích.</w:t>
      </w:r>
    </w:p>
    <w:p>
      <w:pPr/>
      <w:r>
        <w:rPr>
          <w:b w:val="1"/>
          <w:bCs w:val="1"/>
        </w:rPr>
        <w:t xml:space="preserve">Tendry na opatření proti povodním u Opavy</w:t>
      </w:r>
    </w:p>
    <w:p>
      <w:pPr/>
      <w:r>
        <w:rPr/>
        <w:t xml:space="preserve">Byly zahájeny dva klíčové tendry na protipovodňová opatření na horní Opavě v úseku Zátor–Loučky, které navazují na plánovanou přehradu Nové Heřminovy. Stavby zahrnují odstranění škod z roku 2024, rozšíření koryta řeky až na 110 metrů, vybudování systému ohrázování a také demolice i nové dopravní stavby. Projekt připravila společnost AQUATIS, financování zajistí Ministerstvo zemědělství z programu na odstraňování povodňových škod, investorem je Povodí Odry.</w:t>
      </w:r>
    </w:p>
    <w:p>
      <w:pPr/>
      <w:r>
        <w:rPr>
          <w:b w:val="1"/>
          <w:bCs w:val="1"/>
        </w:rPr>
        <w:t xml:space="preserve">Laboratoř pro bezpečnou spolupráci s roboty</w:t>
      </w:r>
    </w:p>
    <w:p>
      <w:pPr/>
      <w:r>
        <w:rPr/>
        <w:t xml:space="preserve">Na Fakultě bezpečnostního inženýrství VŠB–TUO otevřeli novou laboratoř zaměřenou na bezpečnou spolupráci člověka s kolaborativními roboty. Studenti i výzkumníci zde budou v rámci projektu REFRESH zkoumat kyberbezpečnost, prediktivní údržbu i mechanickou bezpečnost robotů a testovat modelové situace využitelné v praxi. Laboratoř propojuje několik fakult a průmyslové partnery, investice čtyř milionů korun má přispět k inovaci studijních programů a transformaci regionu.</w:t>
      </w:r>
    </w:p>
    <w:p>
      <w:pPr/>
      <w:r>
        <w:rPr/>
        <w:t xml:space="preserve">To je od nás pro tentokrát vše, další díl s novými tématy už pro vás chystáme, premiéra je vždy ve čtvrtek.</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1-09-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2026-07-16T16:39:57+02:00</dcterms:created>
  <dcterms:modified xsi:type="dcterms:W3CDTF">2026-07-16T16:39:57+02:00</dcterms:modified>
</cp:coreProperties>
</file>

<file path=docProps/custom.xml><?xml version="1.0" encoding="utf-8"?>
<Properties xmlns="http://schemas.openxmlformats.org/officeDocument/2006/custom-properties" xmlns:vt="http://schemas.openxmlformats.org/officeDocument/2006/docPropsVTypes"/>
</file>