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vzniklo nové multifunkční hřiště</w:t>
      </w:r>
    </w:p>
    <w:p>
      <w:pPr/>
      <w:r>
        <w:rPr>
          <w:b w:val="1"/>
          <w:bCs w:val="1"/>
        </w:rPr>
        <w:t xml:space="preserve">Léta nevyužívané a zchátralé tenisové kurty na ulici Blodkova v Mariánských Horách se změnily k nepoznání. Vzniklo tady multifunkční hřiště, které bude sloužit jak žákům Mateřské a Základní školy Montessori Ostrava, tak studentům zahradnické střední školy a lidem z okolí.</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1-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2026-04-13T14:57:12+02:00</dcterms:created>
  <dcterms:modified xsi:type="dcterms:W3CDTF">2026-04-13T14:57:12+02:00</dcterms:modified>
</cp:coreProperties>
</file>

<file path=docProps/custom.xml><?xml version="1.0" encoding="utf-8"?>
<Properties xmlns="http://schemas.openxmlformats.org/officeDocument/2006/custom-properties" xmlns:vt="http://schemas.openxmlformats.org/officeDocument/2006/docPropsVTypes"/>
</file>