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TJ Sokol Mariánské Hory se dočká nového zázemí</w:t>
      </w:r>
    </w:p>
    <w:p>
      <w:pPr/>
      <w:r>
        <w:rPr>
          <w:b w:val="1"/>
          <w:bCs w:val="1"/>
        </w:rPr>
        <w:t xml:space="preserve">Dlouhodobě nevyhovující prostory ragbistů z TJ Sokol Mariánské Hory čeká zásadní proměna. Dočkají se nové tělocvičny, šaten i kompletního zázemí, které nebude sloužit jen jim.</w:t>
      </w:r>
    </w:p>
    <w:p>
      <w:pPr/>
      <w:r>
        <w:rPr>
          <w:b w:val="1"/>
          <w:bCs w:val="1"/>
        </w:rPr>
        <w:t xml:space="preserve">Marek Kubatý, vedoucí mužstva, TJ Sokol Mariánské Hory</w:t>
      </w:r>
      <w:r>
        <w:rPr/>
        <w:t xml:space="preserve">: “Všichni jsme omezeni v zimě teplotou a místem, protože ty šaty jsou poměrně malé. Tělocvičnu potřebujeme podstatně větší, aby se tam dalo trénovat.”</w:t>
      </w:r>
    </w:p>
    <w:p>
      <w:pPr/>
      <w:r>
        <w:rPr>
          <w:b w:val="1"/>
          <w:bCs w:val="1"/>
        </w:rPr>
        <w:t xml:space="preserve">Jaroslav Kaňák, jednatel, TJ Sokol Mariánské Hory: </w:t>
      </w:r>
      <w:r>
        <w:rPr/>
        <w:t xml:space="preserve">“Momentálně muži hrají druhou nejvyšší soutěž, naše mládežnické týmy U14, U16 hrají celostátní ligu. Bohužel počtově jsme celkem limitovaní, takže obě tyto soutěže hrajeme ve společenství s RC Havířov.”</w:t>
      </w:r>
    </w:p>
    <w:p>
      <w:pPr/>
      <w:r>
        <w:rPr/>
        <w:t xml:space="preserve">Klub má přes 100 dětí ve věku od 6 do 18 let a jeho cílem je vytvořit areál, který splní mezinárodní parametry. </w:t>
      </w:r>
    </w:p>
    <w:p>
      <w:pPr/>
      <w:r>
        <w:rPr>
          <w:b w:val="1"/>
          <w:bCs w:val="1"/>
        </w:rPr>
        <w:t xml:space="preserve">Marek Kubatý, vedoucí mužstva, TJ Sokol Mariánské Hory: </w:t>
      </w:r>
      <w:r>
        <w:rPr/>
        <w:t xml:space="preserve">“Pokud získáme všechno to, co bysme chtěli, tak máme hřiště velice krásné a je naše, takže tady se můžou potom konat mezistátní zápasy, může se tady klidně do budoucna hrát extraliga. Vejde se tady přibližně 3 a půl tisíce lidí a dostupnost je výborná.”</w:t>
      </w:r>
    </w:p>
    <w:p>
      <w:pPr/>
      <w:r>
        <w:rPr>
          <w:b w:val="1"/>
          <w:bCs w:val="1"/>
        </w:rPr>
        <w:t xml:space="preserve">Patrik Hujdus (Nez.), starosta Ostravy-Mariánských Hor a Hulvák: </w:t>
      </w:r>
      <w:r>
        <w:rPr/>
        <w:t xml:space="preserve">“Městský obvod Mariánské Hory a Hulváky nejprve poskytl mariánskohorským rugbistům dotaci na studii a teď jsme poskytli dotaci, která uhradí projekční práce na to, abychom získali povolení a věděli přesně kolik nás všechno bude stát.”</w:t>
      </w:r>
    </w:p>
    <w:p>
      <w:pPr/>
      <w:r>
        <w:rPr/>
        <w:t xml:space="preserve">Studie počítá s tím, že současné budovy budou kompletně zbourány a nahradí je nové parkovací plochy, které budou moci využívat i obyvatelé z okolí.</w:t>
      </w:r>
    </w:p>
    <w:p>
      <w:pPr/>
      <w:r>
        <w:rPr>
          <w:b w:val="1"/>
          <w:bCs w:val="1"/>
        </w:rPr>
        <w:t xml:space="preserve">Patrik Hujdus (Nez.), starosta Ostravy-Mariánských Hor a Hulvák: </w:t>
      </w:r>
      <w:r>
        <w:rPr/>
        <w:t xml:space="preserve">“Na místě asfaltové plochy by vyrostlo zázemí, hala a další prostory pro rugbisty a další sportovce, v podstatě něco jako tribuna, ze které by bylo možné vidět na ragbyové hřiště.”</w:t>
      </w:r>
    </w:p>
    <w:p>
      <w:pPr/>
      <w:r>
        <w:rPr/>
        <w:t xml:space="preserve">Moderní sportovní hala bude sloužit i nedaleké ZŠ Gen. Janka, která tak získá další tělocvičnu a možnost stát se školou s rozšířeným sportovním zaměřením.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2026-02-19T19:50:46+01:00</dcterms:created>
  <dcterms:modified xsi:type="dcterms:W3CDTF">2026-02-19T19:50:46+01:00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