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r>
        <w:rPr/>
        <w:t xml:space="preserve">K PRVNÍ POMOCI PO PÁDU PŘISPĚL VIDEOHOVOR</w:t>
      </w:r>
      <w:br/>
      <w:br/>
      <w:r>
        <w:rPr/>
        <w:t xml:space="preserve">Perfektní spolupráce svědků a záchranářů u nešťastné události. Tak to vypadalo v pondělí v Ostravě-Svinově, kde spadl muž z výšky asi 12 metrů. Volající na linku 155 použil po dohodě s operátorkou videohovor, díky kterému mohla přesně navézt svědky na správnou první pomoc do příjezdu záchranářů. Ti pak muže převezli v ohrožení života do nemocnice. Událostí se zabývají i policisté, zda nedošlo k porušení bezpečnosti práce.</w:t>
      </w:r>
      <w:br/>
      <w:br/>
      <w:r>
        <w:rPr/>
        <w:t xml:space="preserve">TŘINECKÉ ŽELEZÁRNY OPRAVILY VYSOKOU PEC</w:t>
      </w:r>
      <w:br/>
      <w:br/>
      <w:r>
        <w:rPr/>
        <w:t xml:space="preserve">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zváni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b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r>
        <w:rPr/>
        <w:t xml:space="preserve">BUDOUCÍ POSLANCI A JEJICH DALŠÍ FUNKCE</w:t>
      </w:r>
      <w:br/>
      <w:br/>
      <w:r>
        <w:rPr/>
        <w:t xml:space="preserve">Lidé v Moravskoslezském kraji poslali do Sněmovny 22 kandidátů. Někteří z nich jsou nyní na pozicích zastupitelů, radních, náměstků i starostů. Ostravská náměstkyně primátora Andrea Hoffmanová za Piráty se už vyjádřila, že nechce kumulovat funkce. Ostatní o dalším postupu ještě přemýšlejí. Jako například havířovský náměstek Bohuslav Niemiec:</w:t>
      </w:r>
      <w:br/>
      <w:br/>
      <w:r>
        <w:rPr/>
        <w:t xml:space="preserve">Bohuslav Niemiec (KDU-ČSL), náměstek primátora, zvolený poslanec: “Uvažoval jsem nad tím již před volbami. V rámci tady našeho města máme spoustu investičních akcí, které dokončujeme. Bavil jsem se o tom s kolegy a myslím, že ten mandát budu muset dokončit. Co se týká krajského zastupitele, tak tam budu jednat s svými nahradníky, kolegy a tam směřuju k tomu, že bych krajské zastupitelstvo možná opustil.”</w:t>
      </w:r>
    </w:p>
    <w:p>
      <w:pPr/>
      <w:r>
        <w:rPr/>
        <w:t xml:space="preserve">---</w:t>
      </w:r>
      <w:br/>
    </w:p>
    <w:p>
      <w:pPr>
        <w:pStyle w:val="Heading1"/>
      </w:pPr>
      <w:r>
        <w:rPr>
          <w:sz w:val="36"/>
          <w:szCs w:val="36"/>
        </w:rPr>
        <w:t xml:space="preserve">NJ autorka fotila akty žen v mraveništi, špíně a prachu</w:t>
      </w:r>
    </w:p>
    <w:p>
      <w:pPr/>
      <w:r>
        <w:rPr>
          <w:b w:val="1"/>
          <w:bCs w:val="1"/>
        </w:rPr>
        <w:t xml:space="preserve">V Galerii Stará pošta v Novém Jičíně je k vidění výstava místní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 Novém Jičíně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Snímky, které jsou tu k vidění, vytvořila autorka v posledních zhruba dvou letech. Řada z nich vznikla tematicky pro časopis Reflex.</w:t>
      </w:r>
    </w:p>
    <w:p>
      <w:pPr/>
      <w:r>
        <w:rPr>
          <w:b w:val="1"/>
          <w:bCs w:val="1"/>
        </w:rPr>
        <w:t xml:space="preserve">Karin Petrskovská, fotografka:</w:t>
      </w:r>
      <w:r>
        <w:rPr/>
        <w:t xml:space="preserve"> “Já myslím, že na ženě je vždy co objevovat a ženské tělo je vlastně umělecké dílo, jak pro mne, ženu, tak si myslím pro všechny.”</w:t>
      </w:r>
    </w:p>
    <w:p>
      <w:pPr/>
      <w:r>
        <w:rPr/>
        <w:t xml:space="preserve">Karin Petrskovská získala uznání v několika prestižních fotografických soutěžích. Mezi poslední největší úspěchy patří první místo v soutěži  Fotostart, pořádané FotoŠkodu Praha nebo dvě vítězství v časopise Reflex právě za ženský 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2026-03-04T19:31:01+01:00</dcterms:created>
  <dcterms:modified xsi:type="dcterms:W3CDTF">2026-03-04T19:31:01+01:00</dcterms:modified>
</cp:coreProperties>
</file>

<file path=docProps/custom.xml><?xml version="1.0" encoding="utf-8"?>
<Properties xmlns="http://schemas.openxmlformats.org/officeDocument/2006/custom-properties" xmlns:vt="http://schemas.openxmlformats.org/officeDocument/2006/docPropsVTypes"/>
</file>