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Hledá se vítěz participativního rozpočtu Naše Poruba</w:t>
      </w:r>
    </w:p>
    <w:p>
      <w:pPr/>
      <w:r>
        <w:rPr>
          <w:b w:val="1"/>
          <w:bCs w:val="1"/>
        </w:rPr>
        <w:t xml:space="preserve">Porubané mohou opět přispět ke zvelebení obvodu. A to v rámci participativního rozpočtu Naše Poruba. Do finále se probojovaly tři návrhy, pro které je možné hlasovat a zvolit tak svého favorita.</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p>
    <w:p>
      <w:pPr/>
      <w:r>
        <w:rPr>
          <w:i w:val="1"/>
          <w:iCs w:val="1"/>
        </w:rPr>
        <w:t xml:space="preserve">,,Já si tady ráda hraju na houpačkách a ráda jezdím na koloběžce.” </w:t>
      </w:r>
    </w:p>
    <w:p>
      <w:pP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2026-02-23T08:00:52+01:00</dcterms:created>
  <dcterms:modified xsi:type="dcterms:W3CDTF">2026-02-23T08:00:52+01:00</dcterms:modified>
</cp:coreProperties>
</file>

<file path=docProps/custom.xml><?xml version="1.0" encoding="utf-8"?>
<Properties xmlns="http://schemas.openxmlformats.org/officeDocument/2006/custom-properties" xmlns:vt="http://schemas.openxmlformats.org/officeDocument/2006/docPropsVTypes"/>
</file>