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Nové požadavky hasičů stojí Horní Suchou velké peníze</w:t>
      </w:r>
    </w:p>
    <w:p>
      <w:pPr/>
      <w:r>
        <w:rPr>
          <w:b w:val="1"/>
          <w:bCs w:val="1"/>
        </w:rPr>
        <w:t xml:space="preserve">Domov seniorů Slezské humanity v Horní Suché musí po kontrole hasičů projít technickými úpravami. Obec, které budova patří, investuje do nové vzduchotechniky a elektroinstalace zhruba 1,6 milionu korun. Rekonstrukce probíhala za plného provozu domova.</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2026-05-14T21:32:58+02:00</dcterms:created>
  <dcterms:modified xsi:type="dcterms:W3CDTF">2026-05-14T21:32:58+02:00</dcterms:modified>
</cp:coreProperties>
</file>

<file path=docProps/custom.xml><?xml version="1.0" encoding="utf-8"?>
<Properties xmlns="http://schemas.openxmlformats.org/officeDocument/2006/custom-properties" xmlns:vt="http://schemas.openxmlformats.org/officeDocument/2006/docPropsVTypes"/>
</file>