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budují nový Pavilon dětských skupin</w:t>
      </w:r>
    </w:p>
    <w:p>
      <w:pPr/>
      <w:r>
        <w:rPr>
          <w:b w:val="1"/>
          <w:bCs w:val="1"/>
        </w:rPr>
        <w:t xml:space="preserve">Dětské skupiny jsou v současnosti stále větším pojmem. Reagují na nedostatek míst v mateřských školách, nabízejí flexibilnější podmínky pro rodiče a podporují zaměstnanost. Město Odry se proto rozhodlo vystavět pro dětské skupiny celý pavilon, a to přímo v areálu Mateřské školy Čtyřlístek.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"Vznikne tak vlastně zařízení, které zhruba pro dvacet až dvaadvacet dětí umožní jakousi výchovu v kolektivu. A to tedy podotýkám nejen pro občany našeho města, ale i pro občany Mikroregionu Odersko."</w:t>
      </w:r>
    </w:p>
    <w:p>
      <w:pPr/>
      <w:r>
        <w:rPr/>
        <w:t xml:space="preserve">Celý projekt vyjde na více než třicet milionů korun a je hrazen Evropskou unií. Stavební práce na energeticky úsporné budově by měly být hotové do konce roku. Rodiče se už nicméně aktuálně mohou zúčastnit předzápisu.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"Mohou buď elektronickou formou, nebo osobně, podat přihlášku přímo v mateřské škole. V následujícím roce v březnu potom proběhne oficiální zápis, kdy se rodiče dozví podrobnější informace ohledně provozu."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"Velmi se těšíme, protože tato budova bude zajímavá i tím, že bude mít už aplikaci současných moderních trendů, kterými jsou fotovoltaika a zelená střecha."</w:t>
      </w:r>
    </w:p>
    <w:p>
      <w:pPr/>
      <w:r>
        <w:rPr/>
        <w:t xml:space="preserve">Režim výchovy bude podobný jako v mateřské škole, jen přizpůsobený potřebám nejmenších dětí.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"Začínáme ráno hrami, děti se mohou zapojit do nějakých aktivit podle vlastního zájmu u stolečků. Potom zařazujeme krátkou chvilku, takovou tělovýchovnou. Jsou to spíš takové říkanky s pohybem, co mají děti nejraději. Následuje chvilková nějaká aktivita řízená, kde jsou děti všechny společně."</w:t>
      </w:r>
    </w:p>
    <w:p>
      <w:pPr/>
      <w:r>
        <w:rPr/>
        <w:t xml:space="preserve">Dvě dětské skupiny budou sloužit dětem už od dvou let věku. Nový pavilon by mohly začít navštěvovat od května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4-11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2026-06-01T15:19:43+02:00</dcterms:created>
  <dcterms:modified xsi:type="dcterms:W3CDTF">2026-06-01T15:19:43+02:00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