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Na stavbě jižního obchvatu Opavy už zakládají mosty</w:t>
      </w:r>
    </w:p>
    <w:p>
      <w:pPr/>
      <w:r>
        <w:rPr>
          <w:b w:val="1"/>
          <w:bCs w:val="1"/>
        </w:rPr>
        <w:t xml:space="preserve">Stavba další části jižního obchvatu Opavy, která povede z ulice Hradecké přes Otice až k ulici Olomoucké, pokračuje bez větších komplikací. Podle zástupců zhotovitele i Ředitelství silnic a dálnic se daří dodržet harmonogram a nic tak zatím neohrožuje plánované zprovoznění v listopadu roku 2026.</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 </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w:t>
      </w:r>
    </w:p>
    <w:p>
      <w:pPr/>
      <w:r>
        <w:rPr/>
        <w:t xml:space="preserve">NÁROČNÉ VÁNOCE PRO ZÁCHRANÁŘE</w:t>
      </w:r>
    </w:p>
    <w:p>
      <w:pPr/>
      <w:r>
        <w:rPr/>
        <w:t xml:space="preserve">Během tří vánočních dnů vyjeli záchranáři v kraji k více než tisícovce událostí, což je asi o deset procent víc než loni. Nejčastěji zasahovali u starších pacientů s interními potížemi, ale také u téměř 180 úrazů, mrtvic a psychiatrických obtíží. Lékaři už nemohli pomoci jednadvaceti pacientům, osm dalších se podařilo resuscitovat. Úspěšná byla například záchrana pětačtyřicetileté ženy po srdeční zástavě na Frýdecko-Místecku, kterou výrazně podpořila včasná první pomoc.</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p>
      <w:pPr>
        <w:pStyle w:val="Heading1"/>
      </w:pPr>
      <w:r>
        <w:rPr>
          <w:sz w:val="36"/>
          <w:szCs w:val="36"/>
        </w:rPr>
        <w:t xml:space="preserve">Ohňostroj rozzáří Hrabůvku 1. 1. v 18:00</w:t>
      </w:r>
    </w:p>
    <w:p>
      <w:pPr/>
      <w:r>
        <w:rPr>
          <w:b w:val="1"/>
          <w:bCs w:val="1"/>
        </w:rPr>
        <w:t xml:space="preserve">Ani letos nebude na Nový rok v Ostravě chybět velkolepý ohňostroj na kruhovém objezdu v Hrabůvce. Vedení radnice ujistilo občany, že dvacetiminutovou show už po osmnácté odpálí 1. 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 1. 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pozastaveny autobusy, tramvaje. Pro návštěvníky,  co přijedou z větší dálky, tak ať přijedou včas, ať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2026-02-26T01:53:23+01:00</dcterms:created>
  <dcterms:modified xsi:type="dcterms:W3CDTF">2026-02-26T01:53:23+01:00</dcterms:modified>
</cp:coreProperties>
</file>

<file path=docProps/custom.xml><?xml version="1.0" encoding="utf-8"?>
<Properties xmlns="http://schemas.openxmlformats.org/officeDocument/2006/custom-properties" xmlns:vt="http://schemas.openxmlformats.org/officeDocument/2006/docPropsVTypes"/>
</file>