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údržba v Porubě je v plném proudu</w:t>
      </w:r>
    </w:p>
    <w:p>
      <w:pPr/>
      <w:r>
        <w:rPr>
          <w:b w:val="1"/>
          <w:bCs w:val="1"/>
        </w:rPr>
        <w:t xml:space="preserve">Poruba s mrazy a sněhovou nadílkou naplno zahájila zimní údržbu místních komunikací. Obvod má na starosti 127 kilometrů cest třetí a čtvrté třídy a 60 kilometrů chodníků.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Předprostor krytého bazénu je po rekonstrukci</w:t>
      </w:r>
    </w:p>
    <w:p>
      <w:pPr/>
      <w:r>
        <w:rPr>
          <w:b w:val="1"/>
          <w:bCs w:val="1"/>
        </w:rPr>
        <w:t xml:space="preserve">Krytý bazén má nový předprostor. Město spolu se společností SAREZA dokončilo dlouho očekávanou rekonstrukci za 21 milionů korun. Proměnou prošly také šatny.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SeniorOVU akademii absolvovali také senioři z Poruby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ročník. Strážníci pro seniory připravili přednášky na aktuální témata v oblasti bezpečnosti a také exkurze.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2026-02-20T03:14:03+01:00</dcterms:created>
  <dcterms:modified xsi:type="dcterms:W3CDTF">2026-02-20T03:14:03+01:00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