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r>
        <w:rPr/>
        <w:t xml:space="preserve">OBJEV VÝROBY CHEMIKÁLIÍ Z VODY A SLUNCE</w:t>
      </w:r>
    </w:p>
    <w:p>
      <w:pPr/>
      <w:r>
        <w:rPr/>
        <w:t xml:space="preserve">Čeští vědci vyvinuli nový materiál, který umožňuje vyrábět peroxid vodíku a další chemikálie pouze za využití vody, kyslíku a sluneční energie. Na revoluční technologii se podílel mezinárodní tým vedený výzkumníky z ostravské Vysoké školy báňské a Univerzity Palackého v Olomouci. Objev, inspirovaný fungováním lidských enzymů, zveřejnil zařadil prestižní časopis </w:t>
      </w:r>
      <w:r>
        <w:rPr>
          <w:i w:val="1"/>
          <w:iCs w:val="1"/>
        </w:rPr>
        <w:t xml:space="preserve">Nature Communications</w:t>
      </w:r>
      <w:r>
        <w:rPr/>
        <w:t xml:space="preserve"> mezi padesát nejvýznamnějších vědeckých počinů roku.</w:t>
      </w:r>
    </w:p>
    <w:p>
      <w:pPr/>
      <w:r>
        <w:rPr/>
        <w:t xml:space="preserve">LETIŠTĚ OSTRAVA LONI ODBAVILO 506 201 PASAŽÉRŮ</w:t>
      </w:r>
    </w:p>
    <w:p>
      <w:pPr/>
      <w:r>
        <w:rPr/>
        <w:t xml:space="preserve">Letiště Leoše Janáčka Ostrava má za sebou rekordní rok. Loni poprvé v historii odbavilo více než půl milionu cestujících, konkrétně 506 201 pasažérů. Nejčastěji cestovali do Egypta, Turecka a Řecka.</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r>
        <w:rPr>
          <w:i w:val="1"/>
          <w:iCs w:val="1"/>
        </w:rPr>
        <w:t xml:space="preserve">---</w:t>
      </w:r>
      <w:br/>
    </w:p>
    <w:p>
      <w:pPr/>
      <w:b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2026-02-23T05:59:07+01:00</dcterms:created>
  <dcterms:modified xsi:type="dcterms:W3CDTF">2026-02-23T05:59:07+01:00</dcterms:modified>
</cp:coreProperties>
</file>

<file path=docProps/custom.xml><?xml version="1.0" encoding="utf-8"?>
<Properties xmlns="http://schemas.openxmlformats.org/officeDocument/2006/custom-properties" xmlns:vt="http://schemas.openxmlformats.org/officeDocument/2006/docPropsVTypes"/>
</file>