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br/>
      <w:r>
        <w:rPr/>
        <w:t xml:space="preserve">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w:t>
      </w:r>
      <w:br/>
    </w:p>
    <w:p>
      <w:pPr/>
      <w:r>
        <w:rPr/>
        <w:t xml:space="preserve">---</w:t>
      </w:r>
      <w:br/>
      <w:r>
        <w:rPr/>
        <w:t xml:space="preserve">STATISTIKY HASIČŮ ZA ROK 2025</w:t>
      </w:r>
      <w:br/>
      <w:r>
        <w:rPr/>
        <w:t xml:space="preserve">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w:t>
      </w:r>
      <w:br/>
      <w:br/>
      <w:r>
        <w:rPr/>
        <w:t xml:space="preserve">SÉRIE KRÁDEŽÍ V BOHUMÍNĚ OBJASNĚNA</w:t>
      </w:r>
      <w:br/>
      <w:r>
        <w:rPr/>
        <w:t xml:space="preserve">Policisté v Bohumíně objasnili jedenáct krádeží, které měl během jediného měsíce spáchat dvaatřicetiletý recidivista. Podle policie kradl zboží v osmi prodejnách, vzal také peněženku a dvakrát se pokusil o vloupání do automatu na CBD produkty. Celková škoda přesáhla sto tisíc korun. Muž se ke všemu přiznal.</w:t>
      </w:r>
      <w:br/>
      <w:r>
        <w:rPr/>
        <w:t xml:space="preserve">---</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w:t>
      </w:r>
      <w:br/>
      <w:r>
        <w:rPr/>
        <w:t xml:space="preserve">REKONSTRUKCE VODOVODU VE SLEZSKÉ OSTRAVĚ</w:t>
      </w:r>
      <w:br/>
      <w:r>
        <w:rPr/>
        <w:t xml:space="preserve">Slezská Ostrava se aktuálně v části Muglinov potýká s omezením, které souvisí s rekonstrukcí vodovodu, a to na ulici Okrajní. Stavba začala v září loňského roku.</w:t>
      </w:r>
    </w:p>
    <w:p/>
    <w:p>
      <w:pPr/>
      <w:r>
        <w:rPr>
          <w:b w:val="1"/>
          <w:bCs w:val="1"/>
          <w:i w:val="1"/>
          <w:iCs w:val="1"/>
        </w:rPr>
        <w:t xml:space="preserve">Jan Kotala, vedoucí oddělení vodohospodářských staveb, MMO</w:t>
      </w:r>
    </w:p>
    <w:p>
      <w:pP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w:t>
      </w:r>
      <w:b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2026-02-22T01:38:09+01:00</dcterms:created>
  <dcterms:modified xsi:type="dcterms:W3CDTF">2026-02-22T01:38:09+01:00</dcterms:modified>
</cp:coreProperties>
</file>

<file path=docProps/custom.xml><?xml version="1.0" encoding="utf-8"?>
<Properties xmlns="http://schemas.openxmlformats.org/officeDocument/2006/custom-properties" xmlns:vt="http://schemas.openxmlformats.org/officeDocument/2006/docPropsVTypes"/>
</file>