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Obec investuje do areálu památníku, chodníku a pošty</w:t>
      </w:r>
    </w:p>
    <w:p>
      <w:pPr/>
      <w:r>
        <w:rPr>
          <w:b w:val="1"/>
          <w:bCs w:val="1"/>
        </w:rPr>
        <w:t xml:space="preserve">Čeladná v letošním rozpočtu počítá na obou jeho stranách, příjmech a výdajích, se shodnou částkou téměř 165 milionů korun. Co se týče investičních záměrů, mezi ty nejzajímavější patří projekty v areálu Památníku Josefa Kaluse.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 letošním roce bychom chtěli dokončit investici informačního centra, které budujeme u Památníku Josefa Kaluse. Podařilo se na to získat dotaci. A na druhé straně toho památníku, na louce, bychom chtěli parkoviště. Na to se tam taky podařilo získat dotace, takže to jsou všechno věci, které poslouží ke komfortu toho památníku.” </w:t>
      </w:r>
    </w:p>
    <w:p>
      <w:pPr/>
      <w:r>
        <w:rPr/>
        <w:t xml:space="preserve">Dále má obec v plánu úpravu prostranství před objektem pošty a vybudování zhruba kilometrového úseku chodníku vedle hlavní silnice ve směru od Frýdlantu nad Ostravicí. </w:t>
      </w:r>
    </w:p>
    <w:p>
      <w:pPr/>
      <w:r>
        <w:rPr>
          <w:b w:val="1"/>
          <w:bCs w:val="1"/>
        </w:rPr>
        <w:t xml:space="preserve">Pavol Lukša (DOBRÁ VOLBA 2016), starosta Čeladné:</w:t>
      </w:r>
      <w:r>
        <w:rPr/>
        <w:t xml:space="preserve"> “Protože tam začínají chodit děti do školy a je to tam nepřehledné, než přejdou cestu. Takže chtěli bychom stihnout stavební povolení a požádat o dotaci na Státním fondu dopravní infrastruktury.” </w:t>
      </w:r>
    </w:p>
    <w:p>
      <w:pPr/>
      <w:r>
        <w:rPr/>
        <w:t xml:space="preserve">Novou položkou všech obecních rozpočtů, i toho čeladenského, je výdaj na platy  nepedagogických pracovníků.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“Snažili jsme se maximálně k tomu přistupovat tak, aby byli jako zaměstnanci obce na tom lépe, než jak byli dlouhodobě podfinancování v rámci těch státních plateb. Tak je otázka času, jak budou spokojeni oni, ale taky samozřejmě, jakým způsobem to bude zátěž pro obec, protože hovoříme opravdu o velkých objemech finančních prostředků.”</w:t>
      </w:r>
    </w:p>
    <w:p>
      <w:pPr/>
      <w:r>
        <w:rPr/>
        <w:t xml:space="preserve">A další novou zátěží je od letošního ledna také provoz Pošty Partner.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“Samozřejmě zase ale tím nechceme, že nám přibyly nové povinnosti, ubrat na stávajícím komfortu a takovém vybavení služeb, které poskytujeme již pravidelně, jako je třeba senior taxík. To je dlouhodobě dotovaná plně služba ze strany obce:”</w:t>
      </w:r>
    </w:p>
    <w:p>
      <w:pPr/>
      <w:r>
        <w:rPr/>
        <w:t xml:space="preserve">Pro spolehlivý chod Senior taxi Čeladná nedávno pořídili nové vozidlo.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4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2026-04-30T04:31:24+02:00</dcterms:created>
  <dcterms:modified xsi:type="dcterms:W3CDTF">2026-04-30T04:31:24+02:00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