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Rekonstrukce MŠ Erbenova ve Vítkovicích jde podle plánu</w:t>
      </w:r>
    </w:p>
    <w:p>
      <w:pPr/>
      <w:r>
        <w:rPr>
          <w:b w:val="1"/>
          <w:bCs w:val="1"/>
        </w:rPr>
        <w:t xml:space="preserve">Vítkovická radnice pokračuje v modernizaci školských budov. Aktuálně se pracuje na rekonstrukci mateřské školy na Erbenově ulici, další investice do škol ale obvod plánuje i v následujících letech.</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r>
        <w:rPr>
          <w:b w:val="1"/>
          <w:bCs w:val="1"/>
        </w:rPr>
        <w:t xml:space="preserve"> </w:t>
      </w: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1-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2026-04-11T15:55:17+02:00</dcterms:created>
  <dcterms:modified xsi:type="dcterms:W3CDTF">2026-04-11T15:55:17+02:00</dcterms:modified>
</cp:coreProperties>
</file>

<file path=docProps/custom.xml><?xml version="1.0" encoding="utf-8"?>
<Properties xmlns="http://schemas.openxmlformats.org/officeDocument/2006/custom-properties" xmlns:vt="http://schemas.openxmlformats.org/officeDocument/2006/docPropsVTypes"/>
</file>