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Radnice spolupracují na stavbě domova seniorů</w:t>
      </w:r>
    </w:p>
    <w:p>
      <w:pPr/>
      <w:r>
        <w:rPr>
          <w:b w:val="1"/>
          <w:bCs w:val="1"/>
        </w:rPr>
        <w:t xml:space="preserve">Bohumín, Rychvald a Dolní Lutyně spolupracují na stavbě nového domova seniorů. Postaven bude v Bohumíně a nabídne kapacitu 100 lůžek.</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5-02-2026-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2026-04-17T11:21:02+02:00</dcterms:created>
  <dcterms:modified xsi:type="dcterms:W3CDTF">2026-04-17T11:21:02+02:00</dcterms:modified>
</cp:coreProperties>
</file>

<file path=docProps/custom.xml><?xml version="1.0" encoding="utf-8"?>
<Properties xmlns="http://schemas.openxmlformats.org/officeDocument/2006/custom-properties" xmlns:vt="http://schemas.openxmlformats.org/officeDocument/2006/docPropsVTypes"/>
</file>