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AGRESIVNÍ MUŽ SKONČIL NA ZÁCHYTCE</w:t>
      </w:r>
    </w:p>
    <w:p>
      <w:pPr/>
      <w:r>
        <w:rPr/>
        <w:t xml:space="preserve">Ostravští strážníci zasahovali u agresivního muže v Hrabůvce, který je na zastávce vulgárně napadal. Z jeho chování bylo zřejmé, že je pod vlivem alkoholu, což potvrdila i dechová zkouška s výsledkem 2,28 promile. Muž skončil na protialkoholní záchytné stanici.</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2026-04-14T23:46:11+02:00</dcterms:created>
  <dcterms:modified xsi:type="dcterms:W3CDTF">2026-04-14T23:46:11+02:00</dcterms:modified>
</cp:coreProperties>
</file>

<file path=docProps/custom.xml><?xml version="1.0" encoding="utf-8"?>
<Properties xmlns="http://schemas.openxmlformats.org/officeDocument/2006/custom-properties" xmlns:vt="http://schemas.openxmlformats.org/officeDocument/2006/docPropsVTypes"/>
</file>