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8.4.2026,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Lidé se zajímali o změnu územního plánu Rychvaldu</w:t>
      </w:r>
    </w:p>
    <w:p>
      <w:pPr/>
      <w:r>
        <w:rPr>
          <w:b w:val="1"/>
          <w:bCs w:val="1"/>
        </w:rPr>
        <w:t xml:space="preserve">Ve velkém sále Kulturního domu v Rychvaldě se ve středu 25. března konalo veřejné projednání změny územního plánu.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„Tato změna je vyvolána jednak státem požadovanou a zákonem danou standardizací územních plánů napříč Českou republikou, kdy dochází ke sjednocení dat, vizualizací, názvosloví a rozlišení. Neboť v minulosti architekt, který územní plán zpracovával, mohl názvosloví a rozlišení zvolit dle svého uvážení, takže tady dochází k přechodu na jednotný standard, jak jsem říkal, v rámci celé České republiky. A následně je to zprávou o uplatňování územního plánu města Rychvald za období 2019 až 2023, kde dochází k malým dílčím změnám. V žádném případě nebude na území města Rychvald docházet k nějakým velkým změnám, co se týče území, a veškeré přírodní, kulturní a civilizační hodnoty jsou chráněny stávajícím územním plánem. Jsou samozřejmě chráněna i nezastavěná území a nezastavitelné plochy, kde až na malé výjimky k žádné výstavbě nemůže dojít."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„Před projednáváním této změny někteří obyvatelé města Rychvald určitě na sociálních sítích zaznamenali informace, kdy někdo údajně vidí do hlav vedení města a tvrdí, že jsou spřádány plány na výstavbu fotovoltaických elektráren, ať už v katastru města nebo v jeho okolí. O tomto ale město nikdy s nikým nejednalo a není to pravda. Pokud toto někdo tvrdí, dává občanům nepravdivé informace."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„Z dalších věcí, které se v územním plánu nacházejí, ač je město nevytyčilo, je problematický dopravní koridor, v současné době označovaný jako DS10, historicky D15. Ten je tam vymezen a dostal se tam nadřazenou legislativou, což je politika územního rozvoje a zásady územního rozvoje Moravskoslezského kraje. Vedení města Rychvald dlouhodobě usiluje o jeho odstranění z územního plánu, ale vzhledem k tomu, že je zakotven v nadřazené legislativě, ho tam zatím bohužel musíme mít. Na toto téma jsme vedli řadu jednání a až zmizí ze zásad územního rozvoje, pak ho můžeme odstranit i z územního plánu města Rychvald.“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08-04-2026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2026-04-17T19:28:51+02:00</dcterms:created>
  <dcterms:modified xsi:type="dcterms:W3CDTF">2026-04-17T19:28:51+02:00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