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Výročí budovy školy provází poselství pro budoucnost</w:t>
      </w:r>
    </w:p>
    <w:p>
      <w:pPr/>
      <w:r>
        <w:rPr>
          <w:b w:val="1"/>
          <w:bCs w:val="1"/>
        </w:rPr>
        <w:t xml:space="preserve">Budova školy s polským vyučovacím jazykem v Horní Suché si připomíná 95 let od svého vzniku. Oslavy doplnilo uložení časové kapsle s poselstvím pro budoucí generace i další doprovodný program.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2026-07-15T09:44:06+02:00</dcterms:created>
  <dcterms:modified xsi:type="dcterms:W3CDTF">2026-07-15T09:44:06+02:00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