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Pejskaři soutěžili v Memoriálu Kaštovského</w:t>
      </w:r>
    </w:p>
    <w:p>
      <w:pPr/>
      <w:r>
        <w:rPr>
          <w:b w:val="1"/>
          <w:bCs w:val="1"/>
        </w:rPr>
        <w:t xml:space="preserve">V areálu kynologického klubu ve Frýdlantě nad Ostravicí se konal 30. ročník Memoriálu Kaštovského. V klubové soutěži se prvky poslušnosti hodnotily ve třech kategoriích.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2026-05-31T04:51:53+02:00</dcterms:created>
  <dcterms:modified xsi:type="dcterms:W3CDTF">2026-05-31T04:51:53+02:00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