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nejvýhodnější nabídku na revitalizaci Komenského sadů</w:t>
      </w:r>
    </w:p>
    <w:p>
      <w:pPr/>
      <w:r>
        <w:rPr/>
        <w:t xml:space="preserve">Dalibor Madej (ODS), náměstek primátora: </w:t>
      </w:r>
      <w:r>
        <w:rPr>
          <w:i w:val="1"/>
          <w:iCs w:val="1"/>
        </w:rPr>
        <w:t xml:space="preserve">"Původní cena zakázky byla 53 milionů, dostali jsme se na nejakých 24 milonů soutěží. Čekáme na rozhodnutí Regionální rady Moravskoslezko, která až dá souhlas, tak můžeme začít se stavbou." </w:t>
      </w:r>
    </w:p>
    <w:p>
      <w:pPr/>
      <w:r>
        <w:rPr/>
        <w:t xml:space="preserve">Revitalizace sadů proběhne v několika etapách. Nejprve proběhne příprava územi, pak rekonstrukce komunikací a zpevněných ploch, následovat bude osvětlení sadové, úpravy, renovace, montáž mobiliáře. Zahájení stavby je plánováno na březen. Čeká se na stanovisko Regionální rady Moravskoslezsko.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317/ostrava-vybrala-nejvyhodnejsi-nabidku-na-revitalizaci-komenskeho-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2026-05-07T10:51:31+02:00</dcterms:created>
  <dcterms:modified xsi:type="dcterms:W3CDTF">2026-05-07T10:51:31+02:00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